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8BE1" w14:textId="77777777" w:rsidR="00667C68" w:rsidRPr="00687D07" w:rsidRDefault="00667C68" w:rsidP="003C27F5">
      <w:pPr>
        <w:tabs>
          <w:tab w:val="left" w:pos="1545"/>
          <w:tab w:val="left" w:pos="2130"/>
          <w:tab w:val="left" w:pos="2805"/>
        </w:tabs>
        <w:spacing w:line="259" w:lineRule="auto"/>
        <w:jc w:val="center"/>
        <w:rPr>
          <w:rFonts w:ascii="Calibri" w:hAnsi="Calibri" w:cs="Calibri"/>
          <w:bCs/>
          <w:iCs/>
          <w:sz w:val="36"/>
          <w:szCs w:val="28"/>
          <w:lang w:val="fr-FR"/>
        </w:rPr>
      </w:pPr>
    </w:p>
    <w:p w14:paraId="02781D05" w14:textId="7E87F639" w:rsidR="004D5C4B" w:rsidRPr="00687D07" w:rsidRDefault="00EA33E5" w:rsidP="003C27F5">
      <w:pPr>
        <w:jc w:val="center"/>
        <w:rPr>
          <w:rFonts w:ascii="Calibri" w:eastAsia="+mn-ea" w:hAnsi="Calibri" w:cs="Arial"/>
          <w:b/>
          <w:iCs/>
          <w:color w:val="669900"/>
          <w:kern w:val="24"/>
          <w:sz w:val="40"/>
          <w:szCs w:val="32"/>
          <w:lang w:val="fr-FR"/>
        </w:rPr>
      </w:pPr>
      <w:r w:rsidRPr="00687D07">
        <w:rPr>
          <w:rFonts w:ascii="Calibri" w:eastAsia="+mn-ea" w:hAnsi="Calibri" w:cs="Arial"/>
          <w:b/>
          <w:iCs/>
          <w:color w:val="669900"/>
          <w:kern w:val="24"/>
          <w:sz w:val="40"/>
          <w:szCs w:val="32"/>
          <w:lang w:val="fr-FR"/>
        </w:rPr>
        <w:t>La</w:t>
      </w:r>
      <w:r w:rsidR="0051697A" w:rsidRPr="00687D07">
        <w:rPr>
          <w:rFonts w:ascii="Calibri" w:eastAsia="+mn-ea" w:hAnsi="Calibri" w:cs="Arial"/>
          <w:b/>
          <w:iCs/>
          <w:color w:val="669900"/>
          <w:kern w:val="24"/>
          <w:sz w:val="40"/>
          <w:szCs w:val="32"/>
          <w:lang w:val="fr-FR"/>
        </w:rPr>
        <w:t xml:space="preserve"> </w:t>
      </w:r>
      <w:r w:rsidR="009E7451" w:rsidRPr="00687D07">
        <w:rPr>
          <w:rFonts w:ascii="Calibri" w:eastAsia="+mn-ea" w:hAnsi="Calibri" w:cs="Arial"/>
          <w:b/>
          <w:iCs/>
          <w:color w:val="669900"/>
          <w:kern w:val="24"/>
          <w:sz w:val="40"/>
          <w:szCs w:val="32"/>
          <w:lang w:val="fr-FR"/>
        </w:rPr>
        <w:t xml:space="preserve">FDA </w:t>
      </w:r>
      <w:r w:rsidR="00341B45" w:rsidRPr="00687D07">
        <w:rPr>
          <w:rFonts w:ascii="Calibri" w:eastAsia="+mn-ea" w:hAnsi="Calibri" w:cs="Arial"/>
          <w:b/>
          <w:iCs/>
          <w:color w:val="669900"/>
          <w:kern w:val="24"/>
          <w:sz w:val="40"/>
          <w:szCs w:val="32"/>
          <w:lang w:val="fr-FR"/>
        </w:rPr>
        <w:t>accorde</w:t>
      </w:r>
      <w:r w:rsidRPr="00687D07">
        <w:rPr>
          <w:rFonts w:ascii="Calibri" w:eastAsia="+mn-ea" w:hAnsi="Calibri" w:cs="Arial"/>
          <w:b/>
          <w:iCs/>
          <w:color w:val="669900"/>
          <w:kern w:val="24"/>
          <w:sz w:val="40"/>
          <w:szCs w:val="32"/>
          <w:lang w:val="fr-FR"/>
        </w:rPr>
        <w:t xml:space="preserve"> la désignation de </w:t>
      </w:r>
      <w:r w:rsidR="009B2C4D">
        <w:rPr>
          <w:rFonts w:ascii="Calibri" w:eastAsia="+mn-ea" w:hAnsi="Calibri" w:cs="Arial"/>
          <w:b/>
          <w:iCs/>
          <w:color w:val="669900"/>
          <w:kern w:val="24"/>
          <w:sz w:val="40"/>
          <w:szCs w:val="32"/>
          <w:lang w:val="fr-FR"/>
        </w:rPr>
        <w:t>« </w:t>
      </w:r>
      <w:r w:rsidR="00341B45" w:rsidRPr="00687D07">
        <w:rPr>
          <w:rFonts w:ascii="Calibri" w:eastAsia="+mn-ea" w:hAnsi="Calibri" w:cs="Arial"/>
          <w:b/>
          <w:iCs/>
          <w:color w:val="669900"/>
          <w:kern w:val="24"/>
          <w:sz w:val="40"/>
          <w:szCs w:val="32"/>
          <w:lang w:val="fr-FR"/>
        </w:rPr>
        <w:t>maladie pédiatrique rare</w:t>
      </w:r>
      <w:r w:rsidR="009B2C4D">
        <w:rPr>
          <w:rFonts w:ascii="Calibri" w:eastAsia="+mn-ea" w:hAnsi="Calibri" w:cs="Arial"/>
          <w:b/>
          <w:iCs/>
          <w:color w:val="669900"/>
          <w:kern w:val="24"/>
          <w:sz w:val="40"/>
          <w:szCs w:val="32"/>
          <w:lang w:val="fr-FR"/>
        </w:rPr>
        <w:t> »</w:t>
      </w:r>
      <w:r w:rsidR="009E7451" w:rsidRPr="00687D07">
        <w:rPr>
          <w:rFonts w:ascii="Calibri" w:eastAsia="+mn-ea" w:hAnsi="Calibri" w:cs="Arial"/>
          <w:b/>
          <w:iCs/>
          <w:color w:val="669900"/>
          <w:kern w:val="24"/>
          <w:sz w:val="40"/>
          <w:szCs w:val="32"/>
          <w:lang w:val="fr-FR"/>
        </w:rPr>
        <w:t xml:space="preserve"> </w:t>
      </w:r>
      <w:r w:rsidR="00341B45" w:rsidRPr="00687D07">
        <w:rPr>
          <w:rFonts w:ascii="Calibri" w:eastAsia="+mn-ea" w:hAnsi="Calibri" w:cs="Arial"/>
          <w:b/>
          <w:iCs/>
          <w:color w:val="669900"/>
          <w:kern w:val="24"/>
          <w:sz w:val="40"/>
          <w:szCs w:val="32"/>
          <w:lang w:val="fr-FR"/>
        </w:rPr>
        <w:t xml:space="preserve">à </w:t>
      </w:r>
      <w:r w:rsidR="00BF39B9" w:rsidRPr="00687D07">
        <w:rPr>
          <w:rFonts w:ascii="Calibri" w:eastAsia="+mn-ea" w:hAnsi="Calibri" w:cs="Arial"/>
          <w:b/>
          <w:iCs/>
          <w:color w:val="669900"/>
          <w:kern w:val="24"/>
          <w:sz w:val="40"/>
          <w:szCs w:val="32"/>
          <w:lang w:val="fr-FR"/>
        </w:rPr>
        <w:t>o</w:t>
      </w:r>
      <w:r w:rsidR="008B6849" w:rsidRPr="00687D07">
        <w:rPr>
          <w:rFonts w:ascii="Calibri" w:eastAsia="+mn-ea" w:hAnsi="Calibri" w:cs="Arial"/>
          <w:b/>
          <w:iCs/>
          <w:color w:val="669900"/>
          <w:kern w:val="24"/>
          <w:sz w:val="40"/>
          <w:szCs w:val="32"/>
          <w:lang w:val="fr-FR"/>
        </w:rPr>
        <w:t xml:space="preserve">diparcil </w:t>
      </w:r>
      <w:r w:rsidR="00341B45" w:rsidRPr="00687D07">
        <w:rPr>
          <w:rFonts w:ascii="Calibri" w:eastAsia="+mn-ea" w:hAnsi="Calibri" w:cs="Arial"/>
          <w:b/>
          <w:iCs/>
          <w:color w:val="669900"/>
          <w:kern w:val="24"/>
          <w:sz w:val="40"/>
          <w:szCs w:val="32"/>
          <w:lang w:val="fr-FR"/>
        </w:rPr>
        <w:t>pour le traitement de la</w:t>
      </w:r>
      <w:r w:rsidR="008B6849" w:rsidRPr="00687D07">
        <w:rPr>
          <w:rFonts w:ascii="Calibri" w:eastAsia="+mn-ea" w:hAnsi="Calibri" w:cs="Arial"/>
          <w:b/>
          <w:iCs/>
          <w:color w:val="669900"/>
          <w:kern w:val="24"/>
          <w:sz w:val="40"/>
          <w:szCs w:val="32"/>
          <w:lang w:val="fr-FR"/>
        </w:rPr>
        <w:t xml:space="preserve"> MPS VI</w:t>
      </w:r>
    </w:p>
    <w:p w14:paraId="3B068B6A" w14:textId="051F2C5D" w:rsidR="009E7451" w:rsidRPr="00B017E0" w:rsidRDefault="009E7451" w:rsidP="003C27F5">
      <w:pPr>
        <w:jc w:val="center"/>
        <w:rPr>
          <w:b/>
          <w:sz w:val="40"/>
          <w:szCs w:val="40"/>
          <w:lang w:val="fr-FR"/>
        </w:rPr>
      </w:pPr>
    </w:p>
    <w:p w14:paraId="4E4DF3C6" w14:textId="2A28F08C" w:rsidR="009E7451" w:rsidRPr="00687D07" w:rsidRDefault="009E7451" w:rsidP="00B017E0">
      <w:pPr>
        <w:pStyle w:val="ListParagraph"/>
        <w:numPr>
          <w:ilvl w:val="0"/>
          <w:numId w:val="26"/>
        </w:numPr>
        <w:spacing w:after="160" w:line="259" w:lineRule="auto"/>
        <w:ind w:left="714" w:hanging="357"/>
        <w:contextualSpacing w:val="0"/>
        <w:rPr>
          <w:rFonts w:asciiTheme="minorHAnsi" w:hAnsiTheme="minorHAnsi"/>
          <w:sz w:val="28"/>
          <w:szCs w:val="26"/>
        </w:rPr>
      </w:pPr>
      <w:r w:rsidRPr="00687D07">
        <w:rPr>
          <w:rFonts w:asciiTheme="minorHAnsi" w:hAnsiTheme="minorHAnsi"/>
          <w:sz w:val="28"/>
          <w:szCs w:val="26"/>
        </w:rPr>
        <w:t>In</w:t>
      </w:r>
      <w:bookmarkStart w:id="0" w:name="_GoBack"/>
      <w:bookmarkEnd w:id="0"/>
      <w:r w:rsidRPr="00687D07">
        <w:rPr>
          <w:rFonts w:asciiTheme="minorHAnsi" w:hAnsiTheme="minorHAnsi"/>
          <w:sz w:val="28"/>
          <w:szCs w:val="26"/>
        </w:rPr>
        <w:t xml:space="preserve">ventiva </w:t>
      </w:r>
      <w:r w:rsidR="00E33E13">
        <w:rPr>
          <w:rFonts w:asciiTheme="minorHAnsi" w:hAnsiTheme="minorHAnsi"/>
          <w:sz w:val="28"/>
          <w:szCs w:val="26"/>
        </w:rPr>
        <w:t xml:space="preserve">est </w:t>
      </w:r>
      <w:r w:rsidR="007830AE" w:rsidRPr="00687D07">
        <w:rPr>
          <w:rFonts w:asciiTheme="minorHAnsi" w:hAnsiTheme="minorHAnsi"/>
          <w:sz w:val="28"/>
          <w:szCs w:val="26"/>
        </w:rPr>
        <w:t xml:space="preserve">éligible pour </w:t>
      </w:r>
      <w:r w:rsidR="008D59AC" w:rsidRPr="00687D07">
        <w:rPr>
          <w:rFonts w:asciiTheme="minorHAnsi" w:hAnsiTheme="minorHAnsi"/>
          <w:sz w:val="28"/>
          <w:szCs w:val="26"/>
        </w:rPr>
        <w:t xml:space="preserve">recevoir </w:t>
      </w:r>
      <w:r w:rsidR="00341B45" w:rsidRPr="00687D07">
        <w:rPr>
          <w:rFonts w:asciiTheme="minorHAnsi" w:hAnsiTheme="minorHAnsi"/>
          <w:sz w:val="28"/>
          <w:szCs w:val="26"/>
        </w:rPr>
        <w:t>un</w:t>
      </w:r>
      <w:r w:rsidR="00BF39B9" w:rsidRPr="00687D07">
        <w:rPr>
          <w:rFonts w:asciiTheme="minorHAnsi" w:hAnsiTheme="minorHAnsi"/>
          <w:sz w:val="28"/>
          <w:szCs w:val="26"/>
        </w:rPr>
        <w:t xml:space="preserve"> bon d’é</w:t>
      </w:r>
      <w:r w:rsidR="00341B45" w:rsidRPr="00687D07">
        <w:rPr>
          <w:rFonts w:asciiTheme="minorHAnsi" w:hAnsiTheme="minorHAnsi"/>
          <w:sz w:val="28"/>
          <w:szCs w:val="26"/>
        </w:rPr>
        <w:t xml:space="preserve">valuation </w:t>
      </w:r>
      <w:r w:rsidR="00BF39B9" w:rsidRPr="00687D07">
        <w:rPr>
          <w:rFonts w:asciiTheme="minorHAnsi" w:hAnsiTheme="minorHAnsi"/>
          <w:sz w:val="28"/>
          <w:szCs w:val="26"/>
        </w:rPr>
        <w:t>p</w:t>
      </w:r>
      <w:r w:rsidR="00341B45" w:rsidRPr="00687D07">
        <w:rPr>
          <w:rFonts w:asciiTheme="minorHAnsi" w:hAnsiTheme="minorHAnsi"/>
          <w:sz w:val="28"/>
          <w:szCs w:val="26"/>
        </w:rPr>
        <w:t>rioritaire</w:t>
      </w:r>
      <w:r w:rsidRPr="00687D07">
        <w:rPr>
          <w:rFonts w:asciiTheme="minorHAnsi" w:hAnsiTheme="minorHAnsi"/>
          <w:sz w:val="28"/>
          <w:szCs w:val="26"/>
        </w:rPr>
        <w:t xml:space="preserve"> </w:t>
      </w:r>
      <w:r w:rsidR="00341B45" w:rsidRPr="00687D07">
        <w:rPr>
          <w:rFonts w:asciiTheme="minorHAnsi" w:hAnsiTheme="minorHAnsi"/>
          <w:sz w:val="28"/>
          <w:szCs w:val="26"/>
        </w:rPr>
        <w:t xml:space="preserve">après </w:t>
      </w:r>
      <w:r w:rsidR="008D59AC" w:rsidRPr="00687D07">
        <w:rPr>
          <w:rFonts w:asciiTheme="minorHAnsi" w:hAnsiTheme="minorHAnsi"/>
          <w:sz w:val="28"/>
          <w:szCs w:val="26"/>
        </w:rPr>
        <w:t>l’approbation</w:t>
      </w:r>
      <w:r w:rsidR="00341B45" w:rsidRPr="00687D07">
        <w:rPr>
          <w:rFonts w:asciiTheme="minorHAnsi" w:hAnsiTheme="minorHAnsi"/>
          <w:sz w:val="28"/>
          <w:szCs w:val="26"/>
        </w:rPr>
        <w:t xml:space="preserve"> d’</w:t>
      </w:r>
      <w:r w:rsidR="00FC5F9F" w:rsidRPr="00687D07">
        <w:rPr>
          <w:rFonts w:asciiTheme="minorHAnsi" w:hAnsiTheme="minorHAnsi"/>
          <w:sz w:val="28"/>
          <w:szCs w:val="26"/>
        </w:rPr>
        <w:t>o</w:t>
      </w:r>
      <w:r w:rsidR="00CB093B" w:rsidRPr="00687D07">
        <w:rPr>
          <w:rFonts w:asciiTheme="minorHAnsi" w:hAnsiTheme="minorHAnsi"/>
          <w:sz w:val="28"/>
          <w:szCs w:val="26"/>
        </w:rPr>
        <w:t xml:space="preserve">diparcil </w:t>
      </w:r>
      <w:r w:rsidR="00341B45" w:rsidRPr="00687D07">
        <w:rPr>
          <w:rFonts w:asciiTheme="minorHAnsi" w:hAnsiTheme="minorHAnsi"/>
          <w:sz w:val="28"/>
          <w:szCs w:val="26"/>
        </w:rPr>
        <w:t>pour l</w:t>
      </w:r>
      <w:r w:rsidR="00DC6BEF">
        <w:rPr>
          <w:rFonts w:asciiTheme="minorHAnsi" w:hAnsiTheme="minorHAnsi"/>
          <w:sz w:val="28"/>
          <w:szCs w:val="26"/>
        </w:rPr>
        <w:t>e traitement de l</w:t>
      </w:r>
      <w:r w:rsidR="00341B45" w:rsidRPr="00687D07">
        <w:rPr>
          <w:rFonts w:asciiTheme="minorHAnsi" w:hAnsiTheme="minorHAnsi"/>
          <w:sz w:val="28"/>
          <w:szCs w:val="26"/>
        </w:rPr>
        <w:t>a</w:t>
      </w:r>
      <w:r w:rsidR="00CB093B" w:rsidRPr="00687D07">
        <w:rPr>
          <w:rFonts w:asciiTheme="minorHAnsi" w:hAnsiTheme="minorHAnsi"/>
          <w:sz w:val="28"/>
          <w:szCs w:val="26"/>
        </w:rPr>
        <w:t xml:space="preserve"> MPS VI</w:t>
      </w:r>
      <w:r w:rsidR="00DC6BEF">
        <w:rPr>
          <w:rFonts w:asciiTheme="minorHAnsi" w:hAnsiTheme="minorHAnsi"/>
          <w:sz w:val="28"/>
          <w:szCs w:val="26"/>
        </w:rPr>
        <w:t xml:space="preserve"> </w:t>
      </w:r>
    </w:p>
    <w:p w14:paraId="3E2FEA5C" w14:textId="608A8E2A" w:rsidR="00E33E13" w:rsidRPr="00B017E0" w:rsidRDefault="003F16F8" w:rsidP="00E33E13">
      <w:pPr>
        <w:pStyle w:val="ListParagraph"/>
        <w:numPr>
          <w:ilvl w:val="0"/>
          <w:numId w:val="26"/>
        </w:numPr>
        <w:spacing w:line="259" w:lineRule="auto"/>
        <w:ind w:left="720"/>
        <w:contextualSpacing w:val="0"/>
        <w:rPr>
          <w:rFonts w:asciiTheme="minorHAnsi" w:hAnsiTheme="minorHAnsi"/>
          <w:sz w:val="36"/>
          <w:szCs w:val="26"/>
        </w:rPr>
      </w:pPr>
      <w:r>
        <w:rPr>
          <w:rFonts w:asciiTheme="minorHAnsi" w:hAnsiTheme="minorHAnsi" w:cstheme="minorHAnsi"/>
          <w:bCs/>
          <w:sz w:val="28"/>
        </w:rPr>
        <w:t xml:space="preserve">Ce bon permet </w:t>
      </w:r>
      <w:r w:rsidR="00DC6BEF">
        <w:rPr>
          <w:rFonts w:asciiTheme="minorHAnsi" w:eastAsia="Times New Roman" w:hAnsiTheme="minorHAnsi"/>
          <w:bCs/>
          <w:sz w:val="28"/>
          <w:szCs w:val="28"/>
        </w:rPr>
        <w:t>de</w:t>
      </w:r>
      <w:r w:rsidRPr="002C64C8">
        <w:rPr>
          <w:rFonts w:asciiTheme="minorHAnsi" w:eastAsia="Times New Roman" w:hAnsiTheme="minorHAnsi"/>
          <w:bCs/>
          <w:sz w:val="28"/>
          <w:szCs w:val="28"/>
        </w:rPr>
        <w:t xml:space="preserve"> réduire le délai d’évaluation par la FDA de douze à six mois</w:t>
      </w:r>
      <w:r w:rsidRPr="00B02D64">
        <w:rPr>
          <w:rFonts w:asciiTheme="minorHAnsi" w:hAnsiTheme="minorHAnsi" w:cstheme="minorHAnsi"/>
          <w:bCs/>
          <w:sz w:val="28"/>
        </w:rPr>
        <w:t xml:space="preserve"> </w:t>
      </w:r>
      <w:r>
        <w:rPr>
          <w:rFonts w:asciiTheme="minorHAnsi" w:hAnsiTheme="minorHAnsi" w:cstheme="minorHAnsi"/>
          <w:bCs/>
          <w:sz w:val="28"/>
        </w:rPr>
        <w:t xml:space="preserve">ou être </w:t>
      </w:r>
      <w:proofErr w:type="spellStart"/>
      <w:r w:rsidR="00F22351">
        <w:rPr>
          <w:rFonts w:asciiTheme="minorHAnsi" w:hAnsiTheme="minorHAnsi" w:cstheme="minorHAnsi"/>
          <w:bCs/>
          <w:sz w:val="28"/>
        </w:rPr>
        <w:t>tranféré</w:t>
      </w:r>
      <w:proofErr w:type="spellEnd"/>
      <w:r w:rsidR="00F22351">
        <w:rPr>
          <w:rFonts w:asciiTheme="minorHAnsi" w:hAnsiTheme="minorHAnsi" w:cstheme="minorHAnsi"/>
          <w:bCs/>
          <w:sz w:val="28"/>
        </w:rPr>
        <w:t xml:space="preserve"> </w:t>
      </w:r>
      <w:r>
        <w:rPr>
          <w:rFonts w:asciiTheme="minorHAnsi" w:hAnsiTheme="minorHAnsi" w:cstheme="minorHAnsi"/>
          <w:bCs/>
          <w:sz w:val="28"/>
        </w:rPr>
        <w:t xml:space="preserve">pour un prix qui a varié </w:t>
      </w:r>
      <w:r w:rsidR="008D59AC" w:rsidRPr="00B02D64">
        <w:rPr>
          <w:rFonts w:asciiTheme="minorHAnsi" w:hAnsiTheme="minorHAnsi" w:cstheme="minorHAnsi"/>
          <w:bCs/>
          <w:sz w:val="28"/>
        </w:rPr>
        <w:t>entre</w:t>
      </w:r>
      <w:r w:rsidR="00BF3D8A" w:rsidRPr="00B02D64">
        <w:rPr>
          <w:rFonts w:asciiTheme="minorHAnsi" w:hAnsiTheme="minorHAnsi" w:cstheme="minorHAnsi"/>
          <w:bCs/>
          <w:sz w:val="28"/>
        </w:rPr>
        <w:t xml:space="preserve"> 67</w:t>
      </w:r>
      <w:r w:rsidR="00BF39B9" w:rsidRPr="00B02D64">
        <w:rPr>
          <w:rFonts w:asciiTheme="minorHAnsi" w:hAnsiTheme="minorHAnsi" w:cstheme="minorHAnsi"/>
          <w:bCs/>
          <w:sz w:val="28"/>
        </w:rPr>
        <w:t>,</w:t>
      </w:r>
      <w:r w:rsidR="00BF3D8A" w:rsidRPr="00B02D64">
        <w:rPr>
          <w:rFonts w:asciiTheme="minorHAnsi" w:hAnsiTheme="minorHAnsi" w:cstheme="minorHAnsi"/>
          <w:bCs/>
          <w:sz w:val="28"/>
        </w:rPr>
        <w:t xml:space="preserve">5 </w:t>
      </w:r>
      <w:r w:rsidR="008D59AC" w:rsidRPr="00B02D64">
        <w:rPr>
          <w:rFonts w:asciiTheme="minorHAnsi" w:hAnsiTheme="minorHAnsi" w:cstheme="minorHAnsi"/>
          <w:bCs/>
          <w:sz w:val="28"/>
        </w:rPr>
        <w:t>et</w:t>
      </w:r>
      <w:r w:rsidR="005D01A7" w:rsidRPr="00B02D64">
        <w:rPr>
          <w:rFonts w:asciiTheme="minorHAnsi" w:hAnsiTheme="minorHAnsi" w:cstheme="minorHAnsi"/>
          <w:bCs/>
          <w:sz w:val="28"/>
        </w:rPr>
        <w:t xml:space="preserve"> </w:t>
      </w:r>
      <w:r w:rsidR="00BF3D8A" w:rsidRPr="00B02D64">
        <w:rPr>
          <w:rFonts w:asciiTheme="minorHAnsi" w:hAnsiTheme="minorHAnsi" w:cstheme="minorHAnsi"/>
          <w:bCs/>
          <w:sz w:val="28"/>
        </w:rPr>
        <w:t xml:space="preserve">350 </w:t>
      </w:r>
      <w:r w:rsidR="00BF39B9" w:rsidRPr="00B02D64">
        <w:rPr>
          <w:rFonts w:asciiTheme="minorHAnsi" w:hAnsiTheme="minorHAnsi" w:cstheme="minorHAnsi"/>
          <w:bCs/>
          <w:sz w:val="28"/>
        </w:rPr>
        <w:t xml:space="preserve">millions </w:t>
      </w:r>
      <w:r w:rsidR="006D5E1A" w:rsidRPr="00B02D64">
        <w:rPr>
          <w:rFonts w:asciiTheme="minorHAnsi" w:hAnsiTheme="minorHAnsi" w:cstheme="minorHAnsi"/>
          <w:bCs/>
          <w:sz w:val="28"/>
        </w:rPr>
        <w:t>de dollars US</w:t>
      </w:r>
      <w:r w:rsidR="00BF39B9" w:rsidRPr="00687D07">
        <w:rPr>
          <w:rFonts w:asciiTheme="minorHAnsi" w:hAnsiTheme="minorHAnsi" w:cstheme="minorHAnsi"/>
          <w:b/>
          <w:sz w:val="28"/>
        </w:rPr>
        <w:t xml:space="preserve"> </w:t>
      </w:r>
    </w:p>
    <w:p w14:paraId="08948EF2" w14:textId="77777777" w:rsidR="003C27F5" w:rsidRPr="002C64C8" w:rsidRDefault="003C27F5" w:rsidP="00B017E0">
      <w:pPr>
        <w:pStyle w:val="ListParagraph"/>
        <w:spacing w:line="259" w:lineRule="auto"/>
        <w:contextualSpacing w:val="0"/>
        <w:rPr>
          <w:rFonts w:asciiTheme="minorHAnsi" w:hAnsiTheme="minorHAnsi"/>
          <w:sz w:val="40"/>
          <w:szCs w:val="40"/>
        </w:rPr>
      </w:pPr>
    </w:p>
    <w:p w14:paraId="0609C197" w14:textId="21CD6814" w:rsidR="0082776E" w:rsidRPr="00687D07" w:rsidRDefault="00F13A03" w:rsidP="003C27F5">
      <w:pPr>
        <w:jc w:val="both"/>
        <w:rPr>
          <w:rFonts w:asciiTheme="minorHAnsi" w:eastAsia="Times New Roman" w:hAnsiTheme="minorHAnsi"/>
          <w:sz w:val="22"/>
          <w:lang w:val="fr-FR"/>
        </w:rPr>
      </w:pPr>
      <w:r w:rsidRPr="00687D07">
        <w:rPr>
          <w:rFonts w:asciiTheme="minorHAnsi" w:eastAsia="Times New Roman" w:hAnsiTheme="minorHAnsi"/>
          <w:b/>
          <w:noProof/>
          <w:sz w:val="22"/>
          <w:lang w:val="fr-FR"/>
        </w:rPr>
        <w:t>Daix</w:t>
      </w:r>
      <w:r w:rsidRPr="00687D07">
        <w:rPr>
          <w:rFonts w:asciiTheme="minorHAnsi" w:eastAsia="Times New Roman" w:hAnsiTheme="minorHAnsi"/>
          <w:b/>
          <w:sz w:val="22"/>
          <w:lang w:val="fr-FR"/>
        </w:rPr>
        <w:t xml:space="preserve"> (France)</w:t>
      </w:r>
      <w:r w:rsidR="00B43B95">
        <w:rPr>
          <w:rFonts w:asciiTheme="minorHAnsi" w:eastAsia="Times New Roman" w:hAnsiTheme="minorHAnsi"/>
          <w:b/>
          <w:sz w:val="22"/>
          <w:lang w:val="fr-FR"/>
        </w:rPr>
        <w:t>,</w:t>
      </w:r>
      <w:r w:rsidRPr="00687D07">
        <w:rPr>
          <w:rFonts w:asciiTheme="minorHAnsi" w:eastAsia="Times New Roman" w:hAnsiTheme="minorHAnsi"/>
          <w:b/>
          <w:sz w:val="22"/>
          <w:lang w:val="fr-FR"/>
        </w:rPr>
        <w:t xml:space="preserve"> </w:t>
      </w:r>
      <w:r w:rsidR="00BF39B9" w:rsidRPr="00687D07">
        <w:rPr>
          <w:rFonts w:asciiTheme="minorHAnsi" w:eastAsia="Times New Roman" w:hAnsiTheme="minorHAnsi"/>
          <w:b/>
          <w:sz w:val="22"/>
          <w:lang w:val="fr-FR"/>
        </w:rPr>
        <w:t>le</w:t>
      </w:r>
      <w:r w:rsidR="00F14BD8" w:rsidRPr="00687D07">
        <w:rPr>
          <w:rFonts w:asciiTheme="minorHAnsi" w:eastAsia="Times New Roman" w:hAnsiTheme="minorHAnsi"/>
          <w:b/>
          <w:sz w:val="22"/>
          <w:lang w:val="fr-FR"/>
        </w:rPr>
        <w:t xml:space="preserve"> </w:t>
      </w:r>
      <w:r w:rsidR="002C64C8">
        <w:rPr>
          <w:rFonts w:asciiTheme="minorHAnsi" w:eastAsia="Times New Roman" w:hAnsiTheme="minorHAnsi"/>
          <w:b/>
          <w:sz w:val="22"/>
          <w:lang w:val="fr-FR"/>
        </w:rPr>
        <w:t>5</w:t>
      </w:r>
      <w:r w:rsidR="002C64C8" w:rsidRPr="00687D07">
        <w:rPr>
          <w:rFonts w:asciiTheme="minorHAnsi" w:eastAsia="Times New Roman" w:hAnsiTheme="minorHAnsi"/>
          <w:b/>
          <w:sz w:val="22"/>
          <w:lang w:val="fr-FR"/>
        </w:rPr>
        <w:t xml:space="preserve"> </w:t>
      </w:r>
      <w:r w:rsidR="00B02D64">
        <w:rPr>
          <w:rFonts w:asciiTheme="minorHAnsi" w:eastAsia="Times New Roman" w:hAnsiTheme="minorHAnsi"/>
          <w:b/>
          <w:sz w:val="22"/>
          <w:lang w:val="fr-FR"/>
        </w:rPr>
        <w:t>mars</w:t>
      </w:r>
      <w:r w:rsidRPr="00687D07">
        <w:rPr>
          <w:rFonts w:asciiTheme="minorHAnsi" w:eastAsia="Times New Roman" w:hAnsiTheme="minorHAnsi"/>
          <w:b/>
          <w:sz w:val="22"/>
          <w:lang w:val="fr-FR"/>
        </w:rPr>
        <w:t xml:space="preserve"> 201</w:t>
      </w:r>
      <w:r w:rsidR="003C2338" w:rsidRPr="00687D07">
        <w:rPr>
          <w:rFonts w:asciiTheme="minorHAnsi" w:eastAsia="Times New Roman" w:hAnsiTheme="minorHAnsi"/>
          <w:b/>
          <w:sz w:val="22"/>
          <w:lang w:val="fr-FR"/>
        </w:rPr>
        <w:t>9</w:t>
      </w:r>
      <w:r w:rsidRPr="00687D07">
        <w:rPr>
          <w:rFonts w:asciiTheme="minorHAnsi" w:eastAsia="Times New Roman" w:hAnsiTheme="minorHAnsi"/>
          <w:sz w:val="22"/>
          <w:lang w:val="fr-FR"/>
        </w:rPr>
        <w:t xml:space="preserve"> – </w:t>
      </w:r>
      <w:r w:rsidR="00B02D64" w:rsidRPr="0019329D">
        <w:rPr>
          <w:rFonts w:asciiTheme="minorHAnsi" w:eastAsia="Times New Roman" w:hAnsiTheme="minorHAnsi"/>
          <w:sz w:val="22"/>
          <w:szCs w:val="22"/>
          <w:lang w:val="fr-FR"/>
        </w:rPr>
        <w:t xml:space="preserve">Inventiva (Euronext : IVA), </w:t>
      </w:r>
      <w:r w:rsidR="00B02D64" w:rsidRPr="0019329D">
        <w:rPr>
          <w:rFonts w:asciiTheme="minorHAnsi" w:hAnsiTheme="minorHAnsi" w:cstheme="minorHAnsi"/>
          <w:color w:val="000000" w:themeColor="text1"/>
          <w:sz w:val="22"/>
          <w:szCs w:val="22"/>
          <w:lang w:val="fr-FR"/>
        </w:rPr>
        <w:t>société biopharmaceutique spécialisée dans le développement clinique de petites molécules administrées par voie orale pour le traitement de maladies dans les domaines de la fibrose, de la surcharge lysosomale et de l’oncologie,</w:t>
      </w:r>
      <w:r w:rsidR="002411CF">
        <w:rPr>
          <w:rFonts w:asciiTheme="minorHAnsi" w:hAnsiTheme="minorHAnsi" w:cstheme="minorHAnsi"/>
          <w:color w:val="000000" w:themeColor="text1"/>
          <w:sz w:val="22"/>
          <w:szCs w:val="22"/>
          <w:lang w:val="fr-FR"/>
        </w:rPr>
        <w:t xml:space="preserve"> </w:t>
      </w:r>
      <w:r w:rsidR="00121336" w:rsidRPr="00687D07">
        <w:rPr>
          <w:rFonts w:asciiTheme="minorHAnsi" w:eastAsia="Times New Roman" w:hAnsiTheme="minorHAnsi"/>
          <w:sz w:val="22"/>
          <w:lang w:val="fr-FR"/>
        </w:rPr>
        <w:t xml:space="preserve">annonce aujourd’hui </w:t>
      </w:r>
      <w:r w:rsidR="00BF39B9" w:rsidRPr="00687D07">
        <w:rPr>
          <w:rFonts w:asciiTheme="minorHAnsi" w:eastAsia="Times New Roman" w:hAnsiTheme="minorHAnsi"/>
          <w:sz w:val="22"/>
          <w:lang w:val="fr-FR"/>
        </w:rPr>
        <w:t xml:space="preserve">que </w:t>
      </w:r>
      <w:r w:rsidR="00BF39B9" w:rsidRPr="00687D07">
        <w:rPr>
          <w:rFonts w:asciiTheme="minorHAnsi" w:hAnsiTheme="minorHAnsi" w:cstheme="minorHAnsi"/>
          <w:sz w:val="22"/>
          <w:szCs w:val="22"/>
          <w:lang w:val="fr-FR"/>
        </w:rPr>
        <w:t>la</w:t>
      </w:r>
      <w:r w:rsidR="006C43D1">
        <w:rPr>
          <w:rFonts w:asciiTheme="minorHAnsi" w:hAnsiTheme="minorHAnsi" w:cstheme="minorHAnsi"/>
          <w:sz w:val="22"/>
          <w:szCs w:val="22"/>
          <w:lang w:val="fr-FR"/>
        </w:rPr>
        <w:t xml:space="preserve"> </w:t>
      </w:r>
      <w:r w:rsidR="00BF39B9" w:rsidRPr="00687D07">
        <w:rPr>
          <w:rFonts w:asciiTheme="minorHAnsi" w:hAnsiTheme="minorHAnsi" w:cstheme="minorHAnsi"/>
          <w:sz w:val="22"/>
          <w:szCs w:val="22"/>
          <w:lang w:val="fr-FR"/>
        </w:rPr>
        <w:t>Food and Drug Administration</w:t>
      </w:r>
      <w:r w:rsidR="006C43D1">
        <w:rPr>
          <w:rFonts w:asciiTheme="minorHAnsi" w:hAnsiTheme="minorHAnsi" w:cstheme="minorHAnsi"/>
          <w:sz w:val="22"/>
          <w:szCs w:val="22"/>
          <w:lang w:val="fr-FR"/>
        </w:rPr>
        <w:t xml:space="preserve"> (FDA)</w:t>
      </w:r>
      <w:r w:rsidR="00BF39B9" w:rsidRPr="00687D07">
        <w:rPr>
          <w:rFonts w:asciiTheme="minorHAnsi" w:hAnsiTheme="minorHAnsi" w:cstheme="minorHAnsi"/>
          <w:sz w:val="22"/>
          <w:szCs w:val="22"/>
          <w:lang w:val="fr-FR"/>
        </w:rPr>
        <w:t xml:space="preserve"> aux États-Unis</w:t>
      </w:r>
      <w:r w:rsidR="008B6849" w:rsidRPr="00687D07">
        <w:rPr>
          <w:rFonts w:asciiTheme="minorHAnsi" w:eastAsia="Times New Roman" w:hAnsiTheme="minorHAnsi"/>
          <w:sz w:val="22"/>
          <w:lang w:val="fr-FR"/>
        </w:rPr>
        <w:t xml:space="preserve"> </w:t>
      </w:r>
      <w:r w:rsidR="00BF39B9" w:rsidRPr="00687D07">
        <w:rPr>
          <w:rFonts w:asciiTheme="minorHAnsi" w:eastAsia="Times New Roman" w:hAnsiTheme="minorHAnsi"/>
          <w:sz w:val="22"/>
          <w:lang w:val="fr-FR"/>
        </w:rPr>
        <w:t xml:space="preserve">a accordé la désignation de </w:t>
      </w:r>
      <w:r w:rsidR="009B2C4D">
        <w:rPr>
          <w:rFonts w:asciiTheme="minorHAnsi" w:eastAsia="Times New Roman" w:hAnsiTheme="minorHAnsi"/>
          <w:sz w:val="22"/>
          <w:lang w:val="fr-FR"/>
        </w:rPr>
        <w:t>« </w:t>
      </w:r>
      <w:r w:rsidR="00BF39B9" w:rsidRPr="00687D07">
        <w:rPr>
          <w:rFonts w:asciiTheme="minorHAnsi" w:eastAsia="Times New Roman" w:hAnsiTheme="minorHAnsi"/>
          <w:sz w:val="22"/>
          <w:lang w:val="fr-FR"/>
        </w:rPr>
        <w:t>maladie pédiatrique rare</w:t>
      </w:r>
      <w:r w:rsidR="009B2C4D">
        <w:rPr>
          <w:rFonts w:asciiTheme="minorHAnsi" w:eastAsia="Times New Roman" w:hAnsiTheme="minorHAnsi"/>
          <w:sz w:val="22"/>
          <w:lang w:val="fr-FR"/>
        </w:rPr>
        <w:t> »</w:t>
      </w:r>
      <w:r w:rsidR="008B6849" w:rsidRPr="00687D07">
        <w:rPr>
          <w:rFonts w:asciiTheme="minorHAnsi" w:eastAsia="Times New Roman" w:hAnsiTheme="minorHAnsi"/>
          <w:sz w:val="22"/>
          <w:lang w:val="fr-FR"/>
        </w:rPr>
        <w:t xml:space="preserve"> </w:t>
      </w:r>
      <w:r w:rsidR="00B60985">
        <w:rPr>
          <w:rFonts w:asciiTheme="minorHAnsi" w:eastAsia="Times New Roman" w:hAnsiTheme="minorHAnsi"/>
          <w:sz w:val="22"/>
          <w:lang w:val="fr-FR"/>
        </w:rPr>
        <w:t xml:space="preserve">(RPDD) </w:t>
      </w:r>
      <w:r w:rsidR="00BF39B9" w:rsidRPr="00687D07">
        <w:rPr>
          <w:rFonts w:asciiTheme="minorHAnsi" w:eastAsia="Times New Roman" w:hAnsiTheme="minorHAnsi"/>
          <w:sz w:val="22"/>
          <w:lang w:val="fr-FR"/>
        </w:rPr>
        <w:t xml:space="preserve">à </w:t>
      </w:r>
      <w:r w:rsidR="0082776E" w:rsidRPr="00687D07">
        <w:rPr>
          <w:rFonts w:asciiTheme="minorHAnsi" w:eastAsia="Times New Roman" w:hAnsiTheme="minorHAnsi"/>
          <w:sz w:val="22"/>
          <w:lang w:val="fr-FR"/>
        </w:rPr>
        <w:t>odiparcil</w:t>
      </w:r>
      <w:r w:rsidR="008B6849" w:rsidRPr="00687D07">
        <w:rPr>
          <w:rFonts w:asciiTheme="minorHAnsi" w:eastAsia="Times New Roman" w:hAnsiTheme="minorHAnsi"/>
          <w:sz w:val="22"/>
          <w:lang w:val="fr-FR"/>
        </w:rPr>
        <w:t xml:space="preserve">, </w:t>
      </w:r>
      <w:r w:rsidR="00BF39B9" w:rsidRPr="00687D07">
        <w:rPr>
          <w:rFonts w:asciiTheme="minorHAnsi" w:eastAsia="Times New Roman" w:hAnsiTheme="minorHAnsi"/>
          <w:sz w:val="22"/>
          <w:lang w:val="fr-FR"/>
        </w:rPr>
        <w:t>le candidat</w:t>
      </w:r>
      <w:r w:rsidR="009B2C4D">
        <w:rPr>
          <w:rFonts w:asciiTheme="minorHAnsi" w:eastAsia="Times New Roman" w:hAnsiTheme="minorHAnsi"/>
          <w:sz w:val="22"/>
          <w:lang w:val="fr-FR"/>
        </w:rPr>
        <w:t xml:space="preserve"> médicament</w:t>
      </w:r>
      <w:r w:rsidR="00BF39B9" w:rsidRPr="00687D07">
        <w:rPr>
          <w:rFonts w:asciiTheme="minorHAnsi" w:eastAsia="Times New Roman" w:hAnsiTheme="minorHAnsi"/>
          <w:sz w:val="22"/>
          <w:lang w:val="fr-FR"/>
        </w:rPr>
        <w:t xml:space="preserve"> de la Société en cours de développement pour le traitement de la</w:t>
      </w:r>
      <w:r w:rsidR="008B6849" w:rsidRPr="00687D07">
        <w:rPr>
          <w:rFonts w:asciiTheme="minorHAnsi" w:eastAsia="Times New Roman" w:hAnsiTheme="minorHAnsi"/>
          <w:sz w:val="22"/>
          <w:lang w:val="fr-FR"/>
        </w:rPr>
        <w:t xml:space="preserve"> </w:t>
      </w:r>
      <w:proofErr w:type="spellStart"/>
      <w:r w:rsidR="00BF39B9" w:rsidRPr="00687D07">
        <w:rPr>
          <w:rFonts w:asciiTheme="minorHAnsi" w:hAnsiTheme="minorHAnsi" w:cstheme="minorHAnsi"/>
          <w:sz w:val="22"/>
          <w:szCs w:val="22"/>
          <w:lang w:val="fr-FR"/>
        </w:rPr>
        <w:t>mucopolysaccharidose</w:t>
      </w:r>
      <w:proofErr w:type="spellEnd"/>
      <w:r w:rsidR="00E33C5F" w:rsidRPr="00687D07">
        <w:rPr>
          <w:rFonts w:asciiTheme="minorHAnsi" w:hAnsiTheme="minorHAnsi" w:cstheme="minorHAnsi"/>
          <w:sz w:val="22"/>
          <w:szCs w:val="22"/>
          <w:lang w:val="fr-FR"/>
        </w:rPr>
        <w:t xml:space="preserve"> (</w:t>
      </w:r>
      <w:r w:rsidR="0082776E" w:rsidRPr="00687D07">
        <w:rPr>
          <w:rFonts w:asciiTheme="minorHAnsi" w:eastAsia="Times New Roman" w:hAnsiTheme="minorHAnsi"/>
          <w:sz w:val="22"/>
          <w:lang w:val="fr-FR"/>
        </w:rPr>
        <w:t>MPS</w:t>
      </w:r>
      <w:r w:rsidR="00E33C5F" w:rsidRPr="00687D07">
        <w:rPr>
          <w:rFonts w:asciiTheme="minorHAnsi" w:eastAsia="Times New Roman" w:hAnsiTheme="minorHAnsi"/>
          <w:sz w:val="22"/>
          <w:lang w:val="fr-FR"/>
        </w:rPr>
        <w:t>)</w:t>
      </w:r>
      <w:r w:rsidR="0082776E" w:rsidRPr="00687D07">
        <w:rPr>
          <w:rFonts w:asciiTheme="minorHAnsi" w:eastAsia="Times New Roman" w:hAnsiTheme="minorHAnsi"/>
          <w:sz w:val="22"/>
          <w:lang w:val="fr-FR"/>
        </w:rPr>
        <w:t xml:space="preserve"> VI,</w:t>
      </w:r>
      <w:r w:rsidR="00E27BEE" w:rsidRPr="00687D07">
        <w:rPr>
          <w:rFonts w:asciiTheme="minorHAnsi" w:eastAsia="Times New Roman" w:hAnsiTheme="minorHAnsi"/>
          <w:sz w:val="22"/>
          <w:lang w:val="fr-FR"/>
        </w:rPr>
        <w:t xml:space="preserve"> </w:t>
      </w:r>
      <w:r w:rsidR="00BE19B3" w:rsidRPr="00687D07">
        <w:rPr>
          <w:rFonts w:asciiTheme="minorHAnsi" w:eastAsia="Times New Roman" w:hAnsiTheme="minorHAnsi"/>
          <w:sz w:val="22"/>
          <w:lang w:val="fr-FR"/>
        </w:rPr>
        <w:t>une maladie génétique progressive rare</w:t>
      </w:r>
      <w:r w:rsidR="006557F7" w:rsidRPr="00687D07">
        <w:rPr>
          <w:rFonts w:asciiTheme="minorHAnsi" w:eastAsia="Times New Roman" w:hAnsiTheme="minorHAnsi"/>
          <w:sz w:val="22"/>
          <w:lang w:val="fr-FR"/>
        </w:rPr>
        <w:t>,</w:t>
      </w:r>
      <w:r w:rsidR="00E27BEE" w:rsidRPr="00687D07">
        <w:rPr>
          <w:rFonts w:asciiTheme="minorHAnsi" w:eastAsia="Times New Roman" w:hAnsiTheme="minorHAnsi"/>
          <w:sz w:val="22"/>
          <w:lang w:val="fr-FR"/>
        </w:rPr>
        <w:t xml:space="preserve"> </w:t>
      </w:r>
      <w:r w:rsidR="00BE19B3" w:rsidRPr="00687D07">
        <w:rPr>
          <w:rFonts w:asciiTheme="minorHAnsi" w:eastAsia="Times New Roman" w:hAnsiTheme="minorHAnsi"/>
          <w:sz w:val="22"/>
          <w:lang w:val="fr-FR"/>
        </w:rPr>
        <w:t>caractérisée par un déficit en</w:t>
      </w:r>
      <w:r w:rsidR="00E27BEE" w:rsidRPr="00687D07">
        <w:rPr>
          <w:rFonts w:asciiTheme="minorHAnsi" w:eastAsia="Times New Roman" w:hAnsiTheme="minorHAnsi"/>
          <w:sz w:val="22"/>
          <w:lang w:val="fr-FR"/>
        </w:rPr>
        <w:t xml:space="preserve"> </w:t>
      </w:r>
      <w:r w:rsidR="00BE19B3" w:rsidRPr="00687D07">
        <w:rPr>
          <w:rFonts w:asciiTheme="minorHAnsi" w:eastAsia="Times New Roman" w:hAnsiTheme="minorHAnsi"/>
          <w:sz w:val="22"/>
          <w:lang w:val="fr-FR"/>
        </w:rPr>
        <w:t xml:space="preserve">enzymes </w:t>
      </w:r>
      <w:r w:rsidR="00E27BEE" w:rsidRPr="00687D07">
        <w:rPr>
          <w:rFonts w:asciiTheme="minorHAnsi" w:eastAsia="Times New Roman" w:hAnsiTheme="minorHAnsi"/>
          <w:sz w:val="22"/>
          <w:lang w:val="fr-FR"/>
        </w:rPr>
        <w:t>lysosomal</w:t>
      </w:r>
      <w:r w:rsidR="00BE19B3" w:rsidRPr="00687D07">
        <w:rPr>
          <w:rFonts w:asciiTheme="minorHAnsi" w:eastAsia="Times New Roman" w:hAnsiTheme="minorHAnsi"/>
          <w:sz w:val="22"/>
          <w:lang w:val="fr-FR"/>
        </w:rPr>
        <w:t>es</w:t>
      </w:r>
      <w:r w:rsidR="00E27BEE" w:rsidRPr="00687D07">
        <w:rPr>
          <w:rFonts w:asciiTheme="minorHAnsi" w:eastAsia="Times New Roman" w:hAnsiTheme="minorHAnsi"/>
          <w:sz w:val="22"/>
          <w:lang w:val="fr-FR"/>
        </w:rPr>
        <w:t xml:space="preserve"> </w:t>
      </w:r>
      <w:r w:rsidR="00DC6BEF">
        <w:rPr>
          <w:rFonts w:asciiTheme="minorHAnsi" w:eastAsia="Times New Roman" w:hAnsiTheme="minorHAnsi"/>
          <w:sz w:val="22"/>
          <w:lang w:val="fr-FR"/>
        </w:rPr>
        <w:t>responsables</w:t>
      </w:r>
      <w:r w:rsidR="00DC6BEF" w:rsidRPr="00687D07">
        <w:rPr>
          <w:rFonts w:asciiTheme="minorHAnsi" w:eastAsia="Times New Roman" w:hAnsiTheme="minorHAnsi"/>
          <w:sz w:val="22"/>
          <w:lang w:val="fr-FR"/>
        </w:rPr>
        <w:t xml:space="preserve"> </w:t>
      </w:r>
      <w:r w:rsidR="00571A0B" w:rsidRPr="00687D07">
        <w:rPr>
          <w:rFonts w:asciiTheme="minorHAnsi" w:eastAsia="Times New Roman" w:hAnsiTheme="minorHAnsi"/>
          <w:sz w:val="22"/>
          <w:lang w:val="fr-FR"/>
        </w:rPr>
        <w:t>de</w:t>
      </w:r>
      <w:r w:rsidR="00BE19B3" w:rsidRPr="00687D07">
        <w:rPr>
          <w:rFonts w:asciiTheme="minorHAnsi" w:eastAsia="Times New Roman" w:hAnsiTheme="minorHAnsi"/>
          <w:sz w:val="22"/>
          <w:lang w:val="fr-FR"/>
        </w:rPr>
        <w:t xml:space="preserve"> la</w:t>
      </w:r>
      <w:r w:rsidR="00E27BEE" w:rsidRPr="00687D07">
        <w:rPr>
          <w:rFonts w:asciiTheme="minorHAnsi" w:eastAsia="Times New Roman" w:hAnsiTheme="minorHAnsi"/>
          <w:sz w:val="22"/>
          <w:lang w:val="fr-FR"/>
        </w:rPr>
        <w:t xml:space="preserve"> </w:t>
      </w:r>
      <w:r w:rsidR="00BE19B3" w:rsidRPr="00687D07">
        <w:rPr>
          <w:rFonts w:asciiTheme="minorHAnsi" w:eastAsia="Times New Roman" w:hAnsiTheme="minorHAnsi"/>
          <w:sz w:val="22"/>
          <w:lang w:val="fr-FR"/>
        </w:rPr>
        <w:t>dégradation normale des</w:t>
      </w:r>
      <w:r w:rsidR="00E27BEE" w:rsidRPr="00687D07">
        <w:rPr>
          <w:rFonts w:asciiTheme="minorHAnsi" w:eastAsia="Times New Roman" w:hAnsiTheme="minorHAnsi"/>
          <w:sz w:val="22"/>
          <w:lang w:val="fr-FR"/>
        </w:rPr>
        <w:t xml:space="preserve"> </w:t>
      </w:r>
      <w:r w:rsidR="00BE19B3" w:rsidRPr="00687D07">
        <w:rPr>
          <w:rFonts w:asciiTheme="minorHAnsi" w:eastAsia="Times New Roman" w:hAnsiTheme="minorHAnsi"/>
          <w:sz w:val="22"/>
          <w:lang w:val="fr-FR"/>
        </w:rPr>
        <w:t>glycosaminoglycanes</w:t>
      </w:r>
      <w:r w:rsidR="00E27BEE" w:rsidRPr="00687D07">
        <w:rPr>
          <w:rFonts w:asciiTheme="minorHAnsi" w:eastAsia="Times New Roman" w:hAnsiTheme="minorHAnsi"/>
          <w:sz w:val="22"/>
          <w:lang w:val="fr-FR"/>
        </w:rPr>
        <w:t xml:space="preserve"> (GAG).</w:t>
      </w:r>
      <w:r w:rsidR="006C43D1">
        <w:rPr>
          <w:rFonts w:asciiTheme="minorHAnsi" w:eastAsia="Times New Roman" w:hAnsiTheme="minorHAnsi"/>
          <w:sz w:val="22"/>
          <w:lang w:val="fr-FR"/>
        </w:rPr>
        <w:t xml:space="preserve"> </w:t>
      </w:r>
      <w:r w:rsidR="00485F78" w:rsidRPr="00687D07">
        <w:rPr>
          <w:rFonts w:asciiTheme="minorHAnsi" w:eastAsia="Times New Roman" w:hAnsiTheme="minorHAnsi"/>
          <w:sz w:val="22"/>
          <w:lang w:val="fr-FR"/>
        </w:rPr>
        <w:t>La</w:t>
      </w:r>
      <w:r w:rsidR="0082776E" w:rsidRPr="00687D07">
        <w:rPr>
          <w:rFonts w:asciiTheme="minorHAnsi" w:eastAsia="Times New Roman" w:hAnsiTheme="minorHAnsi"/>
          <w:sz w:val="22"/>
          <w:lang w:val="fr-FR"/>
        </w:rPr>
        <w:t xml:space="preserve"> </w:t>
      </w:r>
      <w:r w:rsidR="00485F78" w:rsidRPr="00687D07">
        <w:rPr>
          <w:rFonts w:asciiTheme="minorHAnsi" w:eastAsia="Times New Roman" w:hAnsiTheme="minorHAnsi"/>
          <w:sz w:val="22"/>
          <w:lang w:val="fr-FR"/>
        </w:rPr>
        <w:t>désignation d</w:t>
      </w:r>
      <w:r w:rsidR="006C43D1">
        <w:rPr>
          <w:rFonts w:asciiTheme="minorHAnsi" w:eastAsia="Times New Roman" w:hAnsiTheme="minorHAnsi"/>
          <w:sz w:val="22"/>
          <w:lang w:val="fr-FR"/>
        </w:rPr>
        <w:t>u statut de</w:t>
      </w:r>
      <w:r w:rsidR="00485F78" w:rsidRPr="00687D07">
        <w:rPr>
          <w:rFonts w:asciiTheme="minorHAnsi" w:eastAsia="Times New Roman" w:hAnsiTheme="minorHAnsi"/>
          <w:sz w:val="22"/>
          <w:lang w:val="fr-FR"/>
        </w:rPr>
        <w:t xml:space="preserve"> </w:t>
      </w:r>
      <w:r w:rsidR="009B2C4D">
        <w:rPr>
          <w:rFonts w:asciiTheme="minorHAnsi" w:eastAsia="Times New Roman" w:hAnsiTheme="minorHAnsi"/>
          <w:sz w:val="22"/>
          <w:lang w:val="fr-FR"/>
        </w:rPr>
        <w:t>« </w:t>
      </w:r>
      <w:r w:rsidR="00485F78" w:rsidRPr="00687D07">
        <w:rPr>
          <w:rFonts w:asciiTheme="minorHAnsi" w:eastAsia="Times New Roman" w:hAnsiTheme="minorHAnsi"/>
          <w:sz w:val="22"/>
          <w:lang w:val="fr-FR"/>
        </w:rPr>
        <w:t>maladie pédiatrique rare</w:t>
      </w:r>
      <w:r w:rsidR="009B2C4D">
        <w:rPr>
          <w:rFonts w:asciiTheme="minorHAnsi" w:eastAsia="Times New Roman" w:hAnsiTheme="minorHAnsi"/>
          <w:sz w:val="22"/>
          <w:lang w:val="fr-FR"/>
        </w:rPr>
        <w:t> »</w:t>
      </w:r>
      <w:r w:rsidR="00485F78" w:rsidRPr="00687D07">
        <w:rPr>
          <w:rFonts w:asciiTheme="minorHAnsi" w:eastAsia="Times New Roman" w:hAnsiTheme="minorHAnsi"/>
          <w:sz w:val="22"/>
          <w:lang w:val="fr-FR"/>
        </w:rPr>
        <w:t xml:space="preserve"> confirme l’éligibilité d’</w:t>
      </w:r>
      <w:r w:rsidR="00F46E51" w:rsidRPr="00687D07">
        <w:rPr>
          <w:rFonts w:asciiTheme="minorHAnsi" w:eastAsia="Times New Roman" w:hAnsiTheme="minorHAnsi"/>
          <w:sz w:val="22"/>
          <w:lang w:val="fr-FR"/>
        </w:rPr>
        <w:t>odiparcil</w:t>
      </w:r>
      <w:r w:rsidR="00485F78" w:rsidRPr="00687D07">
        <w:rPr>
          <w:rFonts w:asciiTheme="minorHAnsi" w:eastAsia="Times New Roman" w:hAnsiTheme="minorHAnsi"/>
          <w:sz w:val="22"/>
          <w:lang w:val="fr-FR"/>
        </w:rPr>
        <w:t xml:space="preserve"> pour recevoir un bon d’évaluation prioritaire (</w:t>
      </w:r>
      <w:proofErr w:type="spellStart"/>
      <w:r w:rsidR="00B60985">
        <w:rPr>
          <w:rFonts w:asciiTheme="minorHAnsi" w:eastAsia="Times New Roman" w:hAnsiTheme="minorHAnsi"/>
          <w:sz w:val="22"/>
          <w:lang w:val="fr-FR"/>
        </w:rPr>
        <w:t>Priority</w:t>
      </w:r>
      <w:proofErr w:type="spellEnd"/>
      <w:r w:rsidR="00B60985">
        <w:rPr>
          <w:rFonts w:asciiTheme="minorHAnsi" w:eastAsia="Times New Roman" w:hAnsiTheme="minorHAnsi"/>
          <w:sz w:val="22"/>
          <w:lang w:val="fr-FR"/>
        </w:rPr>
        <w:t xml:space="preserve"> </w:t>
      </w:r>
      <w:proofErr w:type="spellStart"/>
      <w:r w:rsidR="00B60985">
        <w:rPr>
          <w:rFonts w:asciiTheme="minorHAnsi" w:eastAsia="Times New Roman" w:hAnsiTheme="minorHAnsi"/>
          <w:sz w:val="22"/>
          <w:lang w:val="fr-FR"/>
        </w:rPr>
        <w:t>Review</w:t>
      </w:r>
      <w:proofErr w:type="spellEnd"/>
      <w:r w:rsidR="00B60985">
        <w:rPr>
          <w:rFonts w:asciiTheme="minorHAnsi" w:eastAsia="Times New Roman" w:hAnsiTheme="minorHAnsi"/>
          <w:sz w:val="22"/>
          <w:lang w:val="fr-FR"/>
        </w:rPr>
        <w:t xml:space="preserve"> Voucher</w:t>
      </w:r>
      <w:r w:rsidR="00485F78" w:rsidRPr="00687D07">
        <w:rPr>
          <w:rFonts w:asciiTheme="minorHAnsi" w:eastAsia="Times New Roman" w:hAnsiTheme="minorHAnsi"/>
          <w:sz w:val="22"/>
          <w:lang w:val="fr-FR"/>
        </w:rPr>
        <w:t>)</w:t>
      </w:r>
      <w:r w:rsidR="00073923" w:rsidRPr="00687D07">
        <w:rPr>
          <w:rFonts w:asciiTheme="minorHAnsi" w:eastAsia="Times New Roman" w:hAnsiTheme="minorHAnsi"/>
          <w:sz w:val="22"/>
          <w:lang w:val="fr-FR"/>
        </w:rPr>
        <w:t>, une fois que</w:t>
      </w:r>
      <w:r w:rsidR="00485F78" w:rsidRPr="00687D07">
        <w:rPr>
          <w:rFonts w:asciiTheme="minorHAnsi" w:eastAsia="Times New Roman" w:hAnsiTheme="minorHAnsi"/>
          <w:sz w:val="22"/>
          <w:lang w:val="fr-FR"/>
        </w:rPr>
        <w:t xml:space="preserve"> la </w:t>
      </w:r>
      <w:r w:rsidR="00845A2D" w:rsidRPr="00687D07">
        <w:rPr>
          <w:rFonts w:asciiTheme="minorHAnsi" w:eastAsia="Times New Roman" w:hAnsiTheme="minorHAnsi"/>
          <w:sz w:val="22"/>
          <w:lang w:val="fr-FR"/>
        </w:rPr>
        <w:t xml:space="preserve">FDA </w:t>
      </w:r>
      <w:r w:rsidR="006557F7" w:rsidRPr="00687D07">
        <w:rPr>
          <w:rFonts w:asciiTheme="minorHAnsi" w:eastAsia="Times New Roman" w:hAnsiTheme="minorHAnsi"/>
          <w:sz w:val="22"/>
          <w:lang w:val="fr-FR"/>
        </w:rPr>
        <w:t xml:space="preserve">aura </w:t>
      </w:r>
      <w:r w:rsidR="008D59AC" w:rsidRPr="00687D07">
        <w:rPr>
          <w:rFonts w:asciiTheme="minorHAnsi" w:eastAsia="Times New Roman" w:hAnsiTheme="minorHAnsi"/>
          <w:sz w:val="22"/>
          <w:lang w:val="fr-FR"/>
        </w:rPr>
        <w:t>approuvé</w:t>
      </w:r>
      <w:r w:rsidR="006557F7" w:rsidRPr="00687D07">
        <w:rPr>
          <w:rFonts w:asciiTheme="minorHAnsi" w:eastAsia="Times New Roman" w:hAnsiTheme="minorHAnsi"/>
          <w:sz w:val="22"/>
          <w:lang w:val="fr-FR"/>
        </w:rPr>
        <w:t xml:space="preserve"> la</w:t>
      </w:r>
      <w:r w:rsidR="00485F78" w:rsidRPr="00687D07">
        <w:rPr>
          <w:rFonts w:asciiTheme="minorHAnsi" w:eastAsia="Times New Roman" w:hAnsiTheme="minorHAnsi"/>
          <w:sz w:val="22"/>
          <w:lang w:val="fr-FR"/>
        </w:rPr>
        <w:t xml:space="preserve"> demande de nouveau médicament </w:t>
      </w:r>
      <w:r w:rsidR="00453DC7" w:rsidRPr="00687D07">
        <w:rPr>
          <w:rFonts w:asciiTheme="minorHAnsi" w:eastAsia="Times New Roman" w:hAnsiTheme="minorHAnsi"/>
          <w:sz w:val="22"/>
          <w:lang w:val="fr-FR"/>
        </w:rPr>
        <w:t xml:space="preserve">(NDA) </w:t>
      </w:r>
      <w:r w:rsidR="00485F78" w:rsidRPr="00687D07">
        <w:rPr>
          <w:rFonts w:asciiTheme="minorHAnsi" w:eastAsia="Times New Roman" w:hAnsiTheme="minorHAnsi"/>
          <w:sz w:val="22"/>
          <w:lang w:val="fr-FR"/>
        </w:rPr>
        <w:t>pour</w:t>
      </w:r>
      <w:r w:rsidR="00453DC7" w:rsidRPr="00687D07">
        <w:rPr>
          <w:rFonts w:asciiTheme="minorHAnsi" w:eastAsia="Times New Roman" w:hAnsiTheme="minorHAnsi"/>
          <w:sz w:val="22"/>
          <w:lang w:val="fr-FR"/>
        </w:rPr>
        <w:t xml:space="preserve"> odiparcil </w:t>
      </w:r>
      <w:r w:rsidR="00B60985">
        <w:rPr>
          <w:rFonts w:asciiTheme="minorHAnsi" w:eastAsia="Times New Roman" w:hAnsiTheme="minorHAnsi"/>
          <w:sz w:val="22"/>
          <w:lang w:val="fr-FR"/>
        </w:rPr>
        <w:t>dans</w:t>
      </w:r>
      <w:r w:rsidR="00485F78" w:rsidRPr="00687D07">
        <w:rPr>
          <w:rFonts w:asciiTheme="minorHAnsi" w:eastAsia="Times New Roman" w:hAnsiTheme="minorHAnsi"/>
          <w:sz w:val="22"/>
          <w:lang w:val="fr-FR"/>
        </w:rPr>
        <w:t xml:space="preserve"> le traitement de la</w:t>
      </w:r>
      <w:r w:rsidR="00845A2D" w:rsidRPr="00687D07">
        <w:rPr>
          <w:rFonts w:asciiTheme="minorHAnsi" w:eastAsia="Times New Roman" w:hAnsiTheme="minorHAnsi"/>
          <w:sz w:val="22"/>
          <w:lang w:val="fr-FR"/>
        </w:rPr>
        <w:t xml:space="preserve"> MPS VI</w:t>
      </w:r>
      <w:r w:rsidR="003D7256" w:rsidRPr="00687D07">
        <w:rPr>
          <w:rFonts w:asciiTheme="minorHAnsi" w:eastAsia="Times New Roman" w:hAnsiTheme="minorHAnsi"/>
          <w:sz w:val="22"/>
          <w:lang w:val="fr-FR"/>
        </w:rPr>
        <w:t xml:space="preserve">. </w:t>
      </w:r>
    </w:p>
    <w:p w14:paraId="37DD5705" w14:textId="416020E0" w:rsidR="00F46E51" w:rsidRPr="00687D07" w:rsidRDefault="00F46E51">
      <w:pPr>
        <w:jc w:val="both"/>
        <w:rPr>
          <w:rFonts w:asciiTheme="minorHAnsi" w:eastAsia="Times New Roman" w:hAnsiTheme="minorHAnsi"/>
          <w:sz w:val="22"/>
          <w:lang w:val="fr-FR"/>
        </w:rPr>
      </w:pPr>
    </w:p>
    <w:p w14:paraId="7C062D44" w14:textId="0A57B2CA" w:rsidR="00911EA6" w:rsidRPr="00687D07" w:rsidRDefault="00B157C4">
      <w:pPr>
        <w:jc w:val="both"/>
        <w:rPr>
          <w:rFonts w:ascii="Arial" w:hAnsi="Arial" w:cs="Arial"/>
          <w:color w:val="444444"/>
          <w:shd w:val="clear" w:color="auto" w:fill="FFFFFF"/>
          <w:lang w:val="fr-FR"/>
        </w:rPr>
      </w:pPr>
      <w:r>
        <w:rPr>
          <w:rFonts w:asciiTheme="minorHAnsi" w:eastAsia="Times New Roman" w:hAnsiTheme="minorHAnsi"/>
          <w:noProof/>
          <w:sz w:val="22"/>
          <w:lang w:val="fr-FR"/>
        </w:rPr>
        <w:t xml:space="preserve">Le Dr </w:t>
      </w:r>
      <w:r w:rsidR="0051697A" w:rsidRPr="00687D07">
        <w:rPr>
          <w:rFonts w:asciiTheme="minorHAnsi" w:eastAsia="Times New Roman" w:hAnsiTheme="minorHAnsi"/>
          <w:noProof/>
          <w:sz w:val="22"/>
          <w:lang w:val="fr-FR"/>
        </w:rPr>
        <w:t>Pierre Broqua</w:t>
      </w:r>
      <w:r w:rsidR="0051697A" w:rsidRPr="00687D07">
        <w:rPr>
          <w:rFonts w:asciiTheme="minorHAnsi" w:eastAsia="Times New Roman" w:hAnsiTheme="minorHAnsi"/>
          <w:sz w:val="22"/>
          <w:lang w:val="fr-FR"/>
        </w:rPr>
        <w:t xml:space="preserve">, </w:t>
      </w:r>
      <w:r w:rsidR="00E30F3B" w:rsidRPr="00687D07">
        <w:rPr>
          <w:rFonts w:asciiTheme="minorHAnsi" w:hAnsiTheme="minorHAnsi" w:cstheme="minorHAnsi"/>
          <w:sz w:val="22"/>
          <w:szCs w:val="22"/>
          <w:lang w:val="fr-FR"/>
        </w:rPr>
        <w:t xml:space="preserve">Directeur Scientifique et </w:t>
      </w:r>
      <w:r>
        <w:rPr>
          <w:rFonts w:asciiTheme="minorHAnsi" w:hAnsiTheme="minorHAnsi" w:cstheme="minorHAnsi"/>
          <w:sz w:val="22"/>
          <w:szCs w:val="22"/>
          <w:lang w:val="fr-FR"/>
        </w:rPr>
        <w:t>c</w:t>
      </w:r>
      <w:r w:rsidR="00E30F3B" w:rsidRPr="00687D07">
        <w:rPr>
          <w:rFonts w:asciiTheme="minorHAnsi" w:hAnsiTheme="minorHAnsi" w:cstheme="minorHAnsi"/>
          <w:sz w:val="22"/>
          <w:szCs w:val="22"/>
          <w:lang w:val="fr-FR"/>
        </w:rPr>
        <w:t>o</w:t>
      </w:r>
      <w:r>
        <w:rPr>
          <w:rFonts w:asciiTheme="minorHAnsi" w:hAnsiTheme="minorHAnsi" w:cstheme="minorHAnsi"/>
          <w:sz w:val="22"/>
          <w:szCs w:val="22"/>
          <w:lang w:val="fr-FR"/>
        </w:rPr>
        <w:t>f</w:t>
      </w:r>
      <w:r w:rsidR="00E30F3B" w:rsidRPr="00687D07">
        <w:rPr>
          <w:rFonts w:asciiTheme="minorHAnsi" w:hAnsiTheme="minorHAnsi" w:cstheme="minorHAnsi"/>
          <w:sz w:val="22"/>
          <w:szCs w:val="22"/>
          <w:lang w:val="fr-FR"/>
        </w:rPr>
        <w:t>ondateur d’Inventiva</w:t>
      </w:r>
      <w:r w:rsidR="00E30F3B" w:rsidRPr="00687D07">
        <w:rPr>
          <w:rFonts w:asciiTheme="minorHAnsi" w:eastAsia="Times New Roman" w:hAnsiTheme="minorHAnsi" w:cstheme="minorHAnsi"/>
          <w:sz w:val="22"/>
          <w:szCs w:val="22"/>
          <w:lang w:val="fr-FR"/>
        </w:rPr>
        <w:t xml:space="preserve">, </w:t>
      </w:r>
      <w:r w:rsidR="00B02D64">
        <w:rPr>
          <w:rFonts w:asciiTheme="minorHAnsi" w:eastAsia="Times New Roman" w:hAnsiTheme="minorHAnsi" w:cstheme="minorHAnsi"/>
          <w:sz w:val="22"/>
          <w:szCs w:val="22"/>
          <w:lang w:val="fr-FR"/>
        </w:rPr>
        <w:t>a déclaré</w:t>
      </w:r>
      <w:r>
        <w:rPr>
          <w:rFonts w:asciiTheme="minorHAnsi" w:eastAsia="Times New Roman" w:hAnsiTheme="minorHAnsi" w:cstheme="minorHAnsi"/>
          <w:sz w:val="22"/>
          <w:szCs w:val="22"/>
          <w:lang w:val="fr-FR"/>
        </w:rPr>
        <w:t> :</w:t>
      </w:r>
      <w:r w:rsidR="00E30F3B" w:rsidRPr="00687D07">
        <w:rPr>
          <w:rFonts w:asciiTheme="minorHAnsi" w:eastAsia="Times New Roman" w:hAnsiTheme="minorHAnsi" w:cstheme="minorHAnsi"/>
          <w:sz w:val="22"/>
          <w:szCs w:val="22"/>
          <w:lang w:val="fr-FR"/>
        </w:rPr>
        <w:t xml:space="preserve"> </w:t>
      </w:r>
      <w:r w:rsidR="00E30F3B" w:rsidRPr="00687D07">
        <w:rPr>
          <w:rFonts w:asciiTheme="minorHAnsi" w:eastAsia="Times New Roman" w:hAnsiTheme="minorHAnsi" w:cstheme="minorHAnsi"/>
          <w:i/>
          <w:sz w:val="22"/>
          <w:szCs w:val="22"/>
          <w:lang w:val="fr-FR"/>
        </w:rPr>
        <w:t>« </w:t>
      </w:r>
      <w:r w:rsidR="00E30F3B" w:rsidRPr="00687D07">
        <w:rPr>
          <w:rFonts w:asciiTheme="minorHAnsi" w:eastAsia="Times New Roman" w:hAnsiTheme="minorHAnsi"/>
          <w:i/>
          <w:sz w:val="22"/>
          <w:lang w:val="fr-FR"/>
        </w:rPr>
        <w:t>Cette</w:t>
      </w:r>
      <w:r w:rsidR="00991514" w:rsidRPr="00687D07">
        <w:rPr>
          <w:rFonts w:asciiTheme="minorHAnsi" w:eastAsia="Times New Roman" w:hAnsiTheme="minorHAnsi"/>
          <w:i/>
          <w:sz w:val="22"/>
          <w:lang w:val="fr-FR"/>
        </w:rPr>
        <w:t xml:space="preserve"> </w:t>
      </w:r>
      <w:r w:rsidR="00E30F3B" w:rsidRPr="00687D07">
        <w:rPr>
          <w:rFonts w:asciiTheme="minorHAnsi" w:eastAsia="Times New Roman" w:hAnsiTheme="minorHAnsi"/>
          <w:i/>
          <w:sz w:val="22"/>
          <w:lang w:val="fr-FR"/>
        </w:rPr>
        <w:t xml:space="preserve">désignation </w:t>
      </w:r>
      <w:r w:rsidR="003D7256" w:rsidRPr="00687D07">
        <w:rPr>
          <w:rFonts w:asciiTheme="minorHAnsi" w:eastAsia="Times New Roman" w:hAnsiTheme="minorHAnsi"/>
          <w:i/>
          <w:sz w:val="22"/>
          <w:lang w:val="fr-FR"/>
        </w:rPr>
        <w:t>important</w:t>
      </w:r>
      <w:r w:rsidR="00E30F3B" w:rsidRPr="00687D07">
        <w:rPr>
          <w:rFonts w:asciiTheme="minorHAnsi" w:eastAsia="Times New Roman" w:hAnsiTheme="minorHAnsi"/>
          <w:i/>
          <w:sz w:val="22"/>
          <w:lang w:val="fr-FR"/>
        </w:rPr>
        <w:t>e accordée par la</w:t>
      </w:r>
      <w:r w:rsidR="003D7256" w:rsidRPr="00687D07">
        <w:rPr>
          <w:rFonts w:asciiTheme="minorHAnsi" w:eastAsia="Times New Roman" w:hAnsiTheme="minorHAnsi"/>
          <w:i/>
          <w:sz w:val="22"/>
          <w:lang w:val="fr-FR"/>
        </w:rPr>
        <w:t xml:space="preserve"> FDA </w:t>
      </w:r>
      <w:r w:rsidR="008D59AC" w:rsidRPr="00687D07">
        <w:rPr>
          <w:rFonts w:asciiTheme="minorHAnsi" w:eastAsia="Times New Roman" w:hAnsiTheme="minorHAnsi"/>
          <w:i/>
          <w:sz w:val="22"/>
          <w:lang w:val="fr-FR"/>
        </w:rPr>
        <w:t>reflète</w:t>
      </w:r>
      <w:r w:rsidR="003D7256" w:rsidRPr="00687D07">
        <w:rPr>
          <w:rFonts w:asciiTheme="minorHAnsi" w:eastAsia="Times New Roman" w:hAnsiTheme="minorHAnsi"/>
          <w:i/>
          <w:sz w:val="22"/>
          <w:lang w:val="fr-FR"/>
        </w:rPr>
        <w:t xml:space="preserve"> </w:t>
      </w:r>
      <w:r w:rsidR="00E30F3B" w:rsidRPr="00687D07">
        <w:rPr>
          <w:rFonts w:asciiTheme="minorHAnsi" w:eastAsia="Times New Roman" w:hAnsiTheme="minorHAnsi"/>
          <w:i/>
          <w:sz w:val="22"/>
          <w:lang w:val="fr-FR"/>
        </w:rPr>
        <w:t>la</w:t>
      </w:r>
      <w:r w:rsidR="003D7256" w:rsidRPr="00687D07">
        <w:rPr>
          <w:rFonts w:asciiTheme="minorHAnsi" w:eastAsia="Times New Roman" w:hAnsiTheme="minorHAnsi"/>
          <w:i/>
          <w:sz w:val="22"/>
          <w:lang w:val="fr-FR"/>
        </w:rPr>
        <w:t xml:space="preserve"> </w:t>
      </w:r>
      <w:r w:rsidR="00E30F3B" w:rsidRPr="00687D07">
        <w:rPr>
          <w:rFonts w:asciiTheme="minorHAnsi" w:eastAsia="Times New Roman" w:hAnsiTheme="minorHAnsi"/>
          <w:i/>
          <w:sz w:val="22"/>
          <w:lang w:val="fr-FR"/>
        </w:rPr>
        <w:t>sévérité</w:t>
      </w:r>
      <w:r w:rsidR="003D7256" w:rsidRPr="00687D07">
        <w:rPr>
          <w:rFonts w:asciiTheme="minorHAnsi" w:eastAsia="Times New Roman" w:hAnsiTheme="minorHAnsi"/>
          <w:i/>
          <w:sz w:val="22"/>
          <w:lang w:val="fr-FR"/>
        </w:rPr>
        <w:t xml:space="preserve"> </w:t>
      </w:r>
      <w:r w:rsidR="00E30F3B" w:rsidRPr="00687D07">
        <w:rPr>
          <w:rFonts w:asciiTheme="minorHAnsi" w:eastAsia="Times New Roman" w:hAnsiTheme="minorHAnsi"/>
          <w:i/>
          <w:sz w:val="22"/>
          <w:lang w:val="fr-FR"/>
        </w:rPr>
        <w:t>de la</w:t>
      </w:r>
      <w:r w:rsidR="003D7256" w:rsidRPr="00687D07">
        <w:rPr>
          <w:rFonts w:asciiTheme="minorHAnsi" w:eastAsia="Times New Roman" w:hAnsiTheme="minorHAnsi"/>
          <w:i/>
          <w:sz w:val="22"/>
          <w:lang w:val="fr-FR"/>
        </w:rPr>
        <w:t xml:space="preserve"> MPS</w:t>
      </w:r>
      <w:r w:rsidR="00223CC2" w:rsidRPr="00687D07">
        <w:rPr>
          <w:rFonts w:asciiTheme="minorHAnsi" w:eastAsia="Times New Roman" w:hAnsiTheme="minorHAnsi"/>
          <w:i/>
          <w:sz w:val="22"/>
          <w:lang w:val="fr-FR"/>
        </w:rPr>
        <w:t xml:space="preserve"> </w:t>
      </w:r>
      <w:r w:rsidR="000A0DE1" w:rsidRPr="00687D07">
        <w:rPr>
          <w:rFonts w:asciiTheme="minorHAnsi" w:eastAsia="Times New Roman" w:hAnsiTheme="minorHAnsi"/>
          <w:i/>
          <w:sz w:val="22"/>
          <w:lang w:val="fr-FR"/>
        </w:rPr>
        <w:t xml:space="preserve">VI </w:t>
      </w:r>
      <w:r w:rsidR="00E30F3B" w:rsidRPr="00687D07">
        <w:rPr>
          <w:rFonts w:asciiTheme="minorHAnsi" w:eastAsia="Times New Roman" w:hAnsiTheme="minorHAnsi"/>
          <w:i/>
          <w:sz w:val="22"/>
          <w:lang w:val="fr-FR"/>
        </w:rPr>
        <w:t>dans la</w:t>
      </w:r>
      <w:r w:rsidR="000A0DE1" w:rsidRPr="00687D07">
        <w:rPr>
          <w:rFonts w:asciiTheme="minorHAnsi" w:eastAsia="Times New Roman" w:hAnsiTheme="minorHAnsi"/>
          <w:i/>
          <w:sz w:val="22"/>
          <w:lang w:val="fr-FR"/>
        </w:rPr>
        <w:t xml:space="preserve"> population</w:t>
      </w:r>
      <w:r w:rsidR="00E30F3B" w:rsidRPr="00687D07">
        <w:rPr>
          <w:rFonts w:asciiTheme="minorHAnsi" w:eastAsia="Times New Roman" w:hAnsiTheme="minorHAnsi"/>
          <w:i/>
          <w:sz w:val="22"/>
          <w:lang w:val="fr-FR"/>
        </w:rPr>
        <w:t xml:space="preserve"> pédiatrique</w:t>
      </w:r>
      <w:r w:rsidR="00DF4D62" w:rsidRPr="00687D07">
        <w:rPr>
          <w:rFonts w:asciiTheme="minorHAnsi" w:eastAsia="Times New Roman" w:hAnsiTheme="minorHAnsi"/>
          <w:iCs/>
          <w:sz w:val="22"/>
          <w:lang w:val="fr-FR"/>
        </w:rPr>
        <w:t>.</w:t>
      </w:r>
      <w:r w:rsidR="003D7256" w:rsidRPr="00687D07">
        <w:rPr>
          <w:rFonts w:asciiTheme="minorHAnsi" w:eastAsia="Times New Roman" w:hAnsiTheme="minorHAnsi"/>
          <w:sz w:val="22"/>
          <w:lang w:val="fr-FR"/>
        </w:rPr>
        <w:t xml:space="preserve"> </w:t>
      </w:r>
      <w:r w:rsidR="00DF4D62" w:rsidRPr="00687D07">
        <w:rPr>
          <w:rFonts w:asciiTheme="minorHAnsi" w:eastAsia="Times New Roman" w:hAnsiTheme="minorHAnsi"/>
          <w:i/>
          <w:sz w:val="22"/>
          <w:lang w:val="fr-FR"/>
        </w:rPr>
        <w:t xml:space="preserve">Nous </w:t>
      </w:r>
      <w:r w:rsidR="00B60985">
        <w:rPr>
          <w:rFonts w:asciiTheme="minorHAnsi" w:eastAsia="Times New Roman" w:hAnsiTheme="minorHAnsi"/>
          <w:i/>
          <w:sz w:val="22"/>
          <w:lang w:val="fr-FR"/>
        </w:rPr>
        <w:t>sommes heureux</w:t>
      </w:r>
      <w:r w:rsidR="0051697A" w:rsidRPr="00687D07">
        <w:rPr>
          <w:rFonts w:asciiTheme="minorHAnsi" w:eastAsia="Times New Roman" w:hAnsiTheme="minorHAnsi"/>
          <w:i/>
          <w:sz w:val="22"/>
          <w:lang w:val="fr-FR"/>
        </w:rPr>
        <w:t xml:space="preserve"> </w:t>
      </w:r>
      <w:r w:rsidR="00DF4D62" w:rsidRPr="00687D07">
        <w:rPr>
          <w:rFonts w:asciiTheme="minorHAnsi" w:eastAsia="Times New Roman" w:hAnsiTheme="minorHAnsi"/>
          <w:i/>
          <w:sz w:val="22"/>
          <w:lang w:val="fr-FR"/>
        </w:rPr>
        <w:t>de poursuivre notre</w:t>
      </w:r>
      <w:r w:rsidR="0051697A" w:rsidRPr="00687D07">
        <w:rPr>
          <w:rFonts w:asciiTheme="minorHAnsi" w:eastAsia="Times New Roman" w:hAnsiTheme="minorHAnsi"/>
          <w:i/>
          <w:sz w:val="22"/>
          <w:lang w:val="fr-FR"/>
        </w:rPr>
        <w:t xml:space="preserve"> collaboration </w:t>
      </w:r>
      <w:r w:rsidR="00DF4D62" w:rsidRPr="00687D07">
        <w:rPr>
          <w:rFonts w:asciiTheme="minorHAnsi" w:eastAsia="Times New Roman" w:hAnsiTheme="minorHAnsi"/>
          <w:i/>
          <w:sz w:val="22"/>
          <w:lang w:val="fr-FR"/>
        </w:rPr>
        <w:t>avec la</w:t>
      </w:r>
      <w:r w:rsidR="0051697A" w:rsidRPr="00687D07">
        <w:rPr>
          <w:rFonts w:asciiTheme="minorHAnsi" w:eastAsia="Times New Roman" w:hAnsiTheme="minorHAnsi"/>
          <w:i/>
          <w:sz w:val="22"/>
          <w:lang w:val="fr-FR"/>
        </w:rPr>
        <w:t xml:space="preserve"> FDA</w:t>
      </w:r>
      <w:r w:rsidR="00073923" w:rsidRPr="00687D07">
        <w:rPr>
          <w:rFonts w:asciiTheme="minorHAnsi" w:eastAsia="Times New Roman" w:hAnsiTheme="minorHAnsi"/>
          <w:i/>
          <w:sz w:val="22"/>
          <w:lang w:val="fr-FR"/>
        </w:rPr>
        <w:t xml:space="preserve"> afin de </w:t>
      </w:r>
      <w:r w:rsidR="00DF4D62" w:rsidRPr="00687D07">
        <w:rPr>
          <w:rFonts w:asciiTheme="minorHAnsi" w:eastAsia="Times New Roman" w:hAnsiTheme="minorHAnsi"/>
          <w:i/>
          <w:sz w:val="22"/>
          <w:lang w:val="fr-FR"/>
        </w:rPr>
        <w:t xml:space="preserve">faire progresser </w:t>
      </w:r>
      <w:r w:rsidR="00DC6BEF">
        <w:rPr>
          <w:rFonts w:asciiTheme="minorHAnsi" w:eastAsia="Times New Roman" w:hAnsiTheme="minorHAnsi"/>
          <w:i/>
          <w:sz w:val="22"/>
          <w:lang w:val="fr-FR"/>
        </w:rPr>
        <w:t xml:space="preserve">odiparcil comme </w:t>
      </w:r>
      <w:r w:rsidR="00DF4D62" w:rsidRPr="00687D07">
        <w:rPr>
          <w:rFonts w:asciiTheme="minorHAnsi" w:eastAsia="Times New Roman" w:hAnsiTheme="minorHAnsi"/>
          <w:i/>
          <w:sz w:val="22"/>
          <w:lang w:val="fr-FR"/>
        </w:rPr>
        <w:t>traitement d</w:t>
      </w:r>
      <w:r w:rsidR="00DC6BEF">
        <w:rPr>
          <w:rFonts w:asciiTheme="minorHAnsi" w:eastAsia="Times New Roman" w:hAnsiTheme="minorHAnsi"/>
          <w:i/>
          <w:sz w:val="22"/>
          <w:lang w:val="fr-FR"/>
        </w:rPr>
        <w:t>ans</w:t>
      </w:r>
      <w:r w:rsidR="00DF4D62" w:rsidRPr="00687D07">
        <w:rPr>
          <w:rFonts w:asciiTheme="minorHAnsi" w:eastAsia="Times New Roman" w:hAnsiTheme="minorHAnsi"/>
          <w:i/>
          <w:sz w:val="22"/>
          <w:lang w:val="fr-FR"/>
        </w:rPr>
        <w:t xml:space="preserve"> cette maladie rare et mortelle pour laquelle il existe </w:t>
      </w:r>
      <w:r w:rsidR="00DC6BEF">
        <w:rPr>
          <w:rFonts w:asciiTheme="minorHAnsi" w:eastAsia="Times New Roman" w:hAnsiTheme="minorHAnsi"/>
          <w:i/>
          <w:sz w:val="22"/>
          <w:lang w:val="fr-FR"/>
        </w:rPr>
        <w:t>encore un fort besoin médical</w:t>
      </w:r>
      <w:r>
        <w:rPr>
          <w:rFonts w:asciiTheme="minorHAnsi" w:eastAsia="Times New Roman" w:hAnsiTheme="minorHAnsi"/>
          <w:i/>
          <w:sz w:val="22"/>
          <w:lang w:val="fr-FR"/>
        </w:rPr>
        <w:t>.</w:t>
      </w:r>
      <w:r w:rsidR="00DF4D62" w:rsidRPr="00687D07">
        <w:rPr>
          <w:rFonts w:asciiTheme="minorHAnsi" w:eastAsia="Times New Roman" w:hAnsiTheme="minorHAnsi"/>
          <w:i/>
          <w:sz w:val="22"/>
          <w:lang w:val="fr-FR"/>
        </w:rPr>
        <w:t> »</w:t>
      </w:r>
    </w:p>
    <w:p w14:paraId="76819FF3" w14:textId="77777777" w:rsidR="00911EA6" w:rsidRPr="00687D07" w:rsidRDefault="00911EA6">
      <w:pPr>
        <w:jc w:val="both"/>
        <w:rPr>
          <w:rFonts w:asciiTheme="minorHAnsi" w:eastAsia="Times New Roman" w:hAnsiTheme="minorHAnsi"/>
          <w:sz w:val="22"/>
          <w:lang w:val="fr-FR"/>
        </w:rPr>
      </w:pPr>
    </w:p>
    <w:p w14:paraId="67BC98AE" w14:textId="6172955F" w:rsidR="00BF3D8A" w:rsidRPr="00687D07" w:rsidRDefault="00DF4D62">
      <w:pPr>
        <w:jc w:val="both"/>
        <w:rPr>
          <w:rFonts w:asciiTheme="minorHAnsi" w:eastAsia="Times New Roman" w:hAnsiTheme="minorHAnsi"/>
          <w:bCs/>
          <w:sz w:val="22"/>
          <w:lang w:val="fr-FR"/>
        </w:rPr>
      </w:pPr>
      <w:r w:rsidRPr="00687D07">
        <w:rPr>
          <w:rFonts w:asciiTheme="minorHAnsi" w:eastAsia="Times New Roman" w:hAnsiTheme="minorHAnsi"/>
          <w:bCs/>
          <w:sz w:val="22"/>
          <w:lang w:val="fr-FR"/>
        </w:rPr>
        <w:t>La</w:t>
      </w:r>
      <w:r w:rsidR="00911EA6" w:rsidRPr="00687D07">
        <w:rPr>
          <w:rFonts w:asciiTheme="minorHAnsi" w:eastAsia="Times New Roman" w:hAnsiTheme="minorHAnsi"/>
          <w:bCs/>
          <w:sz w:val="22"/>
          <w:lang w:val="fr-FR"/>
        </w:rPr>
        <w:t xml:space="preserve"> FDA </w:t>
      </w:r>
      <w:r w:rsidRPr="00687D07">
        <w:rPr>
          <w:rFonts w:asciiTheme="minorHAnsi" w:eastAsia="Times New Roman" w:hAnsiTheme="minorHAnsi"/>
          <w:bCs/>
          <w:sz w:val="22"/>
          <w:lang w:val="fr-FR"/>
        </w:rPr>
        <w:t xml:space="preserve">définit </w:t>
      </w:r>
      <w:r w:rsidR="00B157C4">
        <w:rPr>
          <w:rFonts w:asciiTheme="minorHAnsi" w:eastAsia="Times New Roman" w:hAnsiTheme="minorHAnsi"/>
          <w:bCs/>
          <w:sz w:val="22"/>
          <w:lang w:val="fr-FR"/>
        </w:rPr>
        <w:t>des</w:t>
      </w:r>
      <w:r w:rsidR="00B157C4" w:rsidRPr="00687D07">
        <w:rPr>
          <w:rFonts w:asciiTheme="minorHAnsi" w:eastAsia="Times New Roman" w:hAnsiTheme="minorHAnsi"/>
          <w:bCs/>
          <w:sz w:val="22"/>
          <w:lang w:val="fr-FR"/>
        </w:rPr>
        <w:t xml:space="preserve"> </w:t>
      </w:r>
      <w:r w:rsidR="00B60985">
        <w:rPr>
          <w:rFonts w:asciiTheme="minorHAnsi" w:eastAsia="Times New Roman" w:hAnsiTheme="minorHAnsi"/>
          <w:bCs/>
          <w:sz w:val="22"/>
          <w:lang w:val="fr-FR"/>
        </w:rPr>
        <w:t>« </w:t>
      </w:r>
      <w:r w:rsidRPr="00687D07">
        <w:rPr>
          <w:rFonts w:asciiTheme="minorHAnsi" w:eastAsia="Times New Roman" w:hAnsiTheme="minorHAnsi"/>
          <w:bCs/>
          <w:sz w:val="22"/>
          <w:lang w:val="fr-FR"/>
        </w:rPr>
        <w:t>maladie</w:t>
      </w:r>
      <w:r w:rsidR="00B157C4">
        <w:rPr>
          <w:rFonts w:asciiTheme="minorHAnsi" w:eastAsia="Times New Roman" w:hAnsiTheme="minorHAnsi"/>
          <w:bCs/>
          <w:sz w:val="22"/>
          <w:lang w:val="fr-FR"/>
        </w:rPr>
        <w:t>s</w:t>
      </w:r>
      <w:r w:rsidRPr="00687D07">
        <w:rPr>
          <w:rFonts w:asciiTheme="minorHAnsi" w:eastAsia="Times New Roman" w:hAnsiTheme="minorHAnsi"/>
          <w:bCs/>
          <w:sz w:val="22"/>
          <w:lang w:val="fr-FR"/>
        </w:rPr>
        <w:t xml:space="preserve"> pédiatrique</w:t>
      </w:r>
      <w:r w:rsidR="00B157C4">
        <w:rPr>
          <w:rFonts w:asciiTheme="minorHAnsi" w:eastAsia="Times New Roman" w:hAnsiTheme="minorHAnsi"/>
          <w:bCs/>
          <w:sz w:val="22"/>
          <w:lang w:val="fr-FR"/>
        </w:rPr>
        <w:t>s</w:t>
      </w:r>
      <w:r w:rsidRPr="00687D07">
        <w:rPr>
          <w:rFonts w:asciiTheme="minorHAnsi" w:eastAsia="Times New Roman" w:hAnsiTheme="minorHAnsi"/>
          <w:bCs/>
          <w:sz w:val="22"/>
          <w:lang w:val="fr-FR"/>
        </w:rPr>
        <w:t xml:space="preserve"> rare</w:t>
      </w:r>
      <w:r w:rsidR="00B157C4">
        <w:rPr>
          <w:rFonts w:asciiTheme="minorHAnsi" w:eastAsia="Times New Roman" w:hAnsiTheme="minorHAnsi"/>
          <w:bCs/>
          <w:sz w:val="22"/>
          <w:lang w:val="fr-FR"/>
        </w:rPr>
        <w:t>s</w:t>
      </w:r>
      <w:r w:rsidR="00B60985">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 xml:space="preserve"> comme étant </w:t>
      </w:r>
      <w:r w:rsidR="00B157C4">
        <w:rPr>
          <w:rFonts w:asciiTheme="minorHAnsi" w:eastAsia="Times New Roman" w:hAnsiTheme="minorHAnsi"/>
          <w:bCs/>
          <w:sz w:val="22"/>
          <w:lang w:val="fr-FR"/>
        </w:rPr>
        <w:t>des</w:t>
      </w:r>
      <w:r w:rsidR="00B157C4"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maladie</w:t>
      </w:r>
      <w:r w:rsidR="00B157C4">
        <w:rPr>
          <w:rFonts w:asciiTheme="minorHAnsi" w:eastAsia="Times New Roman" w:hAnsiTheme="minorHAnsi"/>
          <w:bCs/>
          <w:sz w:val="22"/>
          <w:lang w:val="fr-FR"/>
        </w:rPr>
        <w:t>s</w:t>
      </w:r>
      <w:r w:rsidR="000505E2"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s’accompagnant de</w:t>
      </w:r>
      <w:r w:rsidR="00911EA6" w:rsidRPr="00687D07">
        <w:rPr>
          <w:rFonts w:asciiTheme="minorHAnsi" w:eastAsia="Times New Roman" w:hAnsiTheme="minorHAnsi"/>
          <w:bCs/>
          <w:sz w:val="22"/>
          <w:lang w:val="fr-FR"/>
        </w:rPr>
        <w:t xml:space="preserve"> manifestations </w:t>
      </w:r>
      <w:r w:rsidRPr="00687D07">
        <w:rPr>
          <w:rFonts w:asciiTheme="minorHAnsi" w:eastAsia="Times New Roman" w:hAnsiTheme="minorHAnsi"/>
          <w:bCs/>
          <w:sz w:val="22"/>
          <w:lang w:val="fr-FR"/>
        </w:rPr>
        <w:t>graves</w:t>
      </w:r>
      <w:r w:rsidR="006557F7" w:rsidRPr="00687D07">
        <w:rPr>
          <w:rFonts w:asciiTheme="minorHAnsi" w:eastAsia="Times New Roman" w:hAnsiTheme="minorHAnsi"/>
          <w:bCs/>
          <w:sz w:val="22"/>
          <w:lang w:val="fr-FR"/>
        </w:rPr>
        <w:t>,</w:t>
      </w:r>
      <w:r w:rsidRPr="00687D07">
        <w:rPr>
          <w:rFonts w:asciiTheme="minorHAnsi" w:eastAsia="Times New Roman" w:hAnsiTheme="minorHAnsi"/>
          <w:bCs/>
          <w:sz w:val="22"/>
          <w:lang w:val="fr-FR"/>
        </w:rPr>
        <w:t xml:space="preserve"> voire mortelles, touchant principalement</w:t>
      </w:r>
      <w:r w:rsidR="00911EA6"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des personnes de moins de 18 ans,</w:t>
      </w:r>
      <w:r w:rsidR="00606144" w:rsidRPr="00687D07">
        <w:rPr>
          <w:rFonts w:asciiTheme="minorHAnsi" w:eastAsia="Times New Roman" w:hAnsiTheme="minorHAnsi"/>
          <w:bCs/>
          <w:sz w:val="22"/>
          <w:lang w:val="fr-FR"/>
        </w:rPr>
        <w:t xml:space="preserve"> </w:t>
      </w:r>
      <w:r w:rsidR="006557F7" w:rsidRPr="00687D07">
        <w:rPr>
          <w:rFonts w:asciiTheme="minorHAnsi" w:eastAsia="Times New Roman" w:hAnsiTheme="minorHAnsi"/>
          <w:bCs/>
          <w:sz w:val="22"/>
          <w:lang w:val="fr-FR"/>
        </w:rPr>
        <w:t xml:space="preserve">et dont </w:t>
      </w:r>
      <w:r w:rsidR="00D67E0F" w:rsidRPr="00687D07">
        <w:rPr>
          <w:rFonts w:asciiTheme="minorHAnsi" w:eastAsia="Times New Roman" w:hAnsiTheme="minorHAnsi"/>
          <w:bCs/>
          <w:sz w:val="22"/>
          <w:lang w:val="fr-FR"/>
        </w:rPr>
        <w:t xml:space="preserve">la prévalence aux États-Unis </w:t>
      </w:r>
      <w:r w:rsidR="006557F7" w:rsidRPr="00687D07">
        <w:rPr>
          <w:rFonts w:asciiTheme="minorHAnsi" w:eastAsia="Times New Roman" w:hAnsiTheme="minorHAnsi"/>
          <w:bCs/>
          <w:sz w:val="22"/>
          <w:lang w:val="fr-FR"/>
        </w:rPr>
        <w:t xml:space="preserve">est </w:t>
      </w:r>
      <w:r w:rsidRPr="00687D07">
        <w:rPr>
          <w:rFonts w:asciiTheme="minorHAnsi" w:eastAsia="Times New Roman" w:hAnsiTheme="minorHAnsi"/>
          <w:bCs/>
          <w:sz w:val="22"/>
          <w:lang w:val="fr-FR"/>
        </w:rPr>
        <w:t>inférieur</w:t>
      </w:r>
      <w:r w:rsidR="00D67E0F" w:rsidRPr="00687D07">
        <w:rPr>
          <w:rFonts w:asciiTheme="minorHAnsi" w:eastAsia="Times New Roman" w:hAnsiTheme="minorHAnsi"/>
          <w:bCs/>
          <w:sz w:val="22"/>
          <w:lang w:val="fr-FR"/>
        </w:rPr>
        <w:t>e</w:t>
      </w:r>
      <w:r w:rsidRPr="00687D07">
        <w:rPr>
          <w:rFonts w:asciiTheme="minorHAnsi" w:eastAsia="Times New Roman" w:hAnsiTheme="minorHAnsi"/>
          <w:bCs/>
          <w:sz w:val="22"/>
          <w:lang w:val="fr-FR"/>
        </w:rPr>
        <w:t xml:space="preserve"> à </w:t>
      </w:r>
      <w:r w:rsidR="00911EA6" w:rsidRPr="00687D07">
        <w:rPr>
          <w:rFonts w:asciiTheme="minorHAnsi" w:eastAsia="Times New Roman" w:hAnsiTheme="minorHAnsi"/>
          <w:bCs/>
          <w:sz w:val="22"/>
          <w:lang w:val="fr-FR"/>
        </w:rPr>
        <w:t>200</w:t>
      </w:r>
      <w:r w:rsidR="00097D46">
        <w:rPr>
          <w:rFonts w:asciiTheme="minorHAnsi" w:eastAsia="Times New Roman" w:hAnsiTheme="minorHAnsi"/>
          <w:bCs/>
          <w:sz w:val="22"/>
          <w:lang w:val="fr-FR"/>
        </w:rPr>
        <w:t> </w:t>
      </w:r>
      <w:r w:rsidR="00911EA6" w:rsidRPr="00687D07">
        <w:rPr>
          <w:rFonts w:asciiTheme="minorHAnsi" w:eastAsia="Times New Roman" w:hAnsiTheme="minorHAnsi"/>
          <w:bCs/>
          <w:sz w:val="22"/>
          <w:lang w:val="fr-FR"/>
        </w:rPr>
        <w:t>000</w:t>
      </w:r>
      <w:r w:rsidR="00D67E0F" w:rsidRPr="00687D07">
        <w:rPr>
          <w:rFonts w:asciiTheme="minorHAnsi" w:eastAsia="Times New Roman" w:hAnsiTheme="minorHAnsi"/>
          <w:bCs/>
          <w:sz w:val="22"/>
          <w:lang w:val="fr-FR"/>
        </w:rPr>
        <w:t xml:space="preserve"> cas</w:t>
      </w:r>
      <w:r w:rsidR="00911EA6"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 xml:space="preserve">Dans le cadre </w:t>
      </w:r>
      <w:r w:rsidR="00D67E0F" w:rsidRPr="00687D07">
        <w:rPr>
          <w:rFonts w:asciiTheme="minorHAnsi" w:eastAsia="Times New Roman" w:hAnsiTheme="minorHAnsi"/>
          <w:bCs/>
          <w:sz w:val="22"/>
          <w:lang w:val="fr-FR"/>
        </w:rPr>
        <w:t>de son</w:t>
      </w:r>
      <w:r w:rsidRPr="00687D07">
        <w:rPr>
          <w:rFonts w:asciiTheme="minorHAnsi" w:eastAsia="Times New Roman" w:hAnsiTheme="minorHAnsi"/>
          <w:bCs/>
          <w:sz w:val="22"/>
          <w:lang w:val="fr-FR"/>
        </w:rPr>
        <w:t xml:space="preserve"> programme </w:t>
      </w:r>
      <w:r w:rsidR="00B60985">
        <w:rPr>
          <w:rFonts w:asciiTheme="minorHAnsi" w:eastAsia="Times New Roman" w:hAnsiTheme="minorHAnsi"/>
          <w:bCs/>
          <w:sz w:val="22"/>
          <w:lang w:val="fr-FR"/>
        </w:rPr>
        <w:t>RPDD</w:t>
      </w:r>
      <w:r w:rsidR="00D67E0F" w:rsidRPr="00687D07">
        <w:rPr>
          <w:rFonts w:asciiTheme="minorHAnsi" w:eastAsia="Times New Roman" w:hAnsiTheme="minorHAnsi"/>
          <w:sz w:val="22"/>
          <w:lang w:val="fr-FR"/>
        </w:rPr>
        <w:t>,</w:t>
      </w:r>
      <w:r w:rsidRPr="00687D07">
        <w:rPr>
          <w:rFonts w:asciiTheme="minorHAnsi" w:eastAsia="Times New Roman" w:hAnsiTheme="minorHAnsi"/>
          <w:sz w:val="22"/>
          <w:lang w:val="fr-FR"/>
        </w:rPr>
        <w:t xml:space="preserve"> </w:t>
      </w:r>
      <w:r w:rsidR="00D67E0F" w:rsidRPr="00687D07">
        <w:rPr>
          <w:rFonts w:asciiTheme="minorHAnsi" w:eastAsia="Times New Roman" w:hAnsiTheme="minorHAnsi"/>
          <w:sz w:val="22"/>
          <w:lang w:val="fr-FR"/>
        </w:rPr>
        <w:t xml:space="preserve">lorsque </w:t>
      </w:r>
      <w:r w:rsidRPr="00687D07">
        <w:rPr>
          <w:rFonts w:asciiTheme="minorHAnsi" w:eastAsia="Times New Roman" w:hAnsiTheme="minorHAnsi"/>
          <w:bCs/>
          <w:sz w:val="22"/>
          <w:lang w:val="fr-FR"/>
        </w:rPr>
        <w:t>la FDA</w:t>
      </w:r>
      <w:r w:rsidR="00D67E0F" w:rsidRPr="00687D07">
        <w:rPr>
          <w:rFonts w:asciiTheme="minorHAnsi" w:eastAsia="Times New Roman" w:hAnsiTheme="minorHAnsi"/>
          <w:bCs/>
          <w:sz w:val="22"/>
          <w:lang w:val="fr-FR"/>
        </w:rPr>
        <w:t xml:space="preserve"> autorise une </w:t>
      </w:r>
      <w:r w:rsidRPr="00687D07">
        <w:rPr>
          <w:rFonts w:asciiTheme="minorHAnsi" w:eastAsia="Times New Roman" w:hAnsiTheme="minorHAnsi"/>
          <w:sz w:val="22"/>
          <w:lang w:val="fr-FR"/>
        </w:rPr>
        <w:t>demande de nouveau médicament (NDA) ou une demande de</w:t>
      </w:r>
      <w:r w:rsidR="00911EA6"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licence</w:t>
      </w:r>
      <w:r w:rsidR="00911EA6"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pour un produit biologique</w:t>
      </w:r>
      <w:r w:rsidR="00F00F30" w:rsidRPr="00687D07">
        <w:rPr>
          <w:rFonts w:asciiTheme="minorHAnsi" w:eastAsia="Times New Roman" w:hAnsiTheme="minorHAnsi"/>
          <w:bCs/>
          <w:sz w:val="22"/>
          <w:lang w:val="fr-FR"/>
        </w:rPr>
        <w:t xml:space="preserve"> (BLA)</w:t>
      </w:r>
      <w:r w:rsidR="00911EA6" w:rsidRPr="00687D07">
        <w:rPr>
          <w:rFonts w:asciiTheme="minorHAnsi" w:eastAsia="Times New Roman" w:hAnsiTheme="minorHAnsi"/>
          <w:bCs/>
          <w:sz w:val="22"/>
          <w:lang w:val="fr-FR"/>
        </w:rPr>
        <w:t xml:space="preserve"> </w:t>
      </w:r>
      <w:r w:rsidR="00D67E0F" w:rsidRPr="00687D07">
        <w:rPr>
          <w:rFonts w:asciiTheme="minorHAnsi" w:eastAsia="Times New Roman" w:hAnsiTheme="minorHAnsi"/>
          <w:bCs/>
          <w:sz w:val="22"/>
          <w:lang w:val="fr-FR"/>
        </w:rPr>
        <w:t>concernant</w:t>
      </w:r>
      <w:r w:rsidRPr="00687D07">
        <w:rPr>
          <w:rFonts w:asciiTheme="minorHAnsi" w:eastAsia="Times New Roman" w:hAnsiTheme="minorHAnsi"/>
          <w:bCs/>
          <w:sz w:val="22"/>
          <w:lang w:val="fr-FR"/>
        </w:rPr>
        <w:t xml:space="preserve"> un produit destiné à la prévention ou au traitement d’une maladie</w:t>
      </w:r>
      <w:r w:rsidR="00911EA6" w:rsidRPr="00687D07">
        <w:rPr>
          <w:rFonts w:asciiTheme="minorHAnsi" w:eastAsia="Times New Roman" w:hAnsiTheme="minorHAnsi"/>
          <w:bCs/>
          <w:sz w:val="22"/>
          <w:lang w:val="fr-FR"/>
        </w:rPr>
        <w:t xml:space="preserve"> </w:t>
      </w:r>
      <w:r w:rsidRPr="00687D07">
        <w:rPr>
          <w:rFonts w:asciiTheme="minorHAnsi" w:eastAsia="Times New Roman" w:hAnsiTheme="minorHAnsi"/>
          <w:bCs/>
          <w:sz w:val="22"/>
          <w:lang w:val="fr-FR"/>
        </w:rPr>
        <w:t xml:space="preserve">pédiatrique </w:t>
      </w:r>
      <w:r w:rsidR="00911EA6" w:rsidRPr="00687D07">
        <w:rPr>
          <w:rFonts w:asciiTheme="minorHAnsi" w:eastAsia="Times New Roman" w:hAnsiTheme="minorHAnsi"/>
          <w:bCs/>
          <w:sz w:val="22"/>
          <w:lang w:val="fr-FR"/>
        </w:rPr>
        <w:t>rare</w:t>
      </w:r>
      <w:r w:rsidR="00D67E0F" w:rsidRPr="00687D07">
        <w:rPr>
          <w:rFonts w:asciiTheme="minorHAnsi" w:eastAsia="Times New Roman" w:hAnsiTheme="minorHAnsi"/>
          <w:bCs/>
          <w:sz w:val="22"/>
          <w:lang w:val="fr-FR"/>
        </w:rPr>
        <w:t>, le promoteur de ce produit peut</w:t>
      </w:r>
      <w:r w:rsidRPr="00687D07">
        <w:rPr>
          <w:rFonts w:asciiTheme="minorHAnsi" w:eastAsia="Times New Roman" w:hAnsiTheme="minorHAnsi"/>
          <w:bCs/>
          <w:sz w:val="22"/>
          <w:lang w:val="fr-FR"/>
        </w:rPr>
        <w:t xml:space="preserve"> </w:t>
      </w:r>
      <w:r w:rsidR="005D01A7" w:rsidRPr="00687D07">
        <w:rPr>
          <w:rFonts w:asciiTheme="minorHAnsi" w:eastAsia="Times New Roman" w:hAnsiTheme="minorHAnsi"/>
          <w:bCs/>
          <w:sz w:val="22"/>
          <w:lang w:val="fr-FR"/>
        </w:rPr>
        <w:t xml:space="preserve">être éligible pour </w:t>
      </w:r>
      <w:r w:rsidR="006557F7" w:rsidRPr="00687D07">
        <w:rPr>
          <w:rFonts w:asciiTheme="minorHAnsi" w:eastAsia="Times New Roman" w:hAnsiTheme="minorHAnsi"/>
          <w:bCs/>
          <w:sz w:val="22"/>
          <w:lang w:val="fr-FR"/>
        </w:rPr>
        <w:t xml:space="preserve">recevoir </w:t>
      </w:r>
      <w:r w:rsidRPr="00687D07">
        <w:rPr>
          <w:rFonts w:asciiTheme="minorHAnsi" w:eastAsia="Times New Roman" w:hAnsiTheme="minorHAnsi"/>
          <w:bCs/>
          <w:sz w:val="22"/>
          <w:lang w:val="fr-FR"/>
        </w:rPr>
        <w:t xml:space="preserve">un bon </w:t>
      </w:r>
      <w:r w:rsidR="005D01A7" w:rsidRPr="00687D07">
        <w:rPr>
          <w:rFonts w:asciiTheme="minorHAnsi" w:eastAsia="Times New Roman" w:hAnsiTheme="minorHAnsi"/>
          <w:bCs/>
          <w:sz w:val="22"/>
          <w:lang w:val="fr-FR"/>
        </w:rPr>
        <w:t>d’</w:t>
      </w:r>
      <w:r w:rsidRPr="00687D07">
        <w:rPr>
          <w:rFonts w:asciiTheme="minorHAnsi" w:eastAsia="Times New Roman" w:hAnsiTheme="minorHAnsi"/>
          <w:bCs/>
          <w:sz w:val="22"/>
          <w:lang w:val="fr-FR"/>
        </w:rPr>
        <w:t>évaluation prioritaire</w:t>
      </w:r>
      <w:r w:rsidR="00A012DE" w:rsidRPr="00687D07">
        <w:rPr>
          <w:rFonts w:asciiTheme="minorHAnsi" w:eastAsia="Times New Roman" w:hAnsiTheme="minorHAnsi"/>
          <w:bCs/>
          <w:sz w:val="22"/>
          <w:lang w:val="fr-FR"/>
        </w:rPr>
        <w:t xml:space="preserve"> </w:t>
      </w:r>
      <w:r w:rsidR="005D01A7" w:rsidRPr="00687D07">
        <w:rPr>
          <w:rFonts w:asciiTheme="minorHAnsi" w:eastAsia="Times New Roman" w:hAnsiTheme="minorHAnsi"/>
          <w:bCs/>
          <w:sz w:val="22"/>
          <w:lang w:val="fr-FR"/>
        </w:rPr>
        <w:t xml:space="preserve">pour </w:t>
      </w:r>
      <w:r w:rsidR="00A012DE" w:rsidRPr="00687D07">
        <w:rPr>
          <w:rFonts w:asciiTheme="minorHAnsi" w:eastAsia="Times New Roman" w:hAnsiTheme="minorHAnsi"/>
          <w:bCs/>
          <w:sz w:val="22"/>
          <w:lang w:val="fr-FR"/>
        </w:rPr>
        <w:t xml:space="preserve">une </w:t>
      </w:r>
      <w:r w:rsidR="005D01A7" w:rsidRPr="00687D07">
        <w:rPr>
          <w:rFonts w:asciiTheme="minorHAnsi" w:eastAsia="Times New Roman" w:hAnsiTheme="minorHAnsi"/>
          <w:bCs/>
          <w:sz w:val="22"/>
          <w:lang w:val="fr-FR"/>
        </w:rPr>
        <w:t xml:space="preserve">autre </w:t>
      </w:r>
      <w:r w:rsidR="00A012DE" w:rsidRPr="00687D07">
        <w:rPr>
          <w:rFonts w:asciiTheme="minorHAnsi" w:eastAsia="Times New Roman" w:hAnsiTheme="minorHAnsi"/>
          <w:bCs/>
          <w:sz w:val="22"/>
          <w:lang w:val="fr-FR"/>
        </w:rPr>
        <w:t xml:space="preserve">demande de </w:t>
      </w:r>
      <w:r w:rsidR="00446F6E" w:rsidRPr="00687D07">
        <w:rPr>
          <w:rFonts w:asciiTheme="minorHAnsi" w:eastAsia="Times New Roman" w:hAnsiTheme="minorHAnsi"/>
          <w:bCs/>
          <w:sz w:val="22"/>
          <w:lang w:val="fr-FR"/>
        </w:rPr>
        <w:t>N</w:t>
      </w:r>
      <w:r w:rsidR="00373900" w:rsidRPr="00687D07">
        <w:rPr>
          <w:rFonts w:asciiTheme="minorHAnsi" w:eastAsia="Times New Roman" w:hAnsiTheme="minorHAnsi"/>
          <w:bCs/>
          <w:sz w:val="22"/>
          <w:lang w:val="fr-FR"/>
        </w:rPr>
        <w:t>DA</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ou de</w:t>
      </w:r>
      <w:r w:rsidR="00446F6E" w:rsidRPr="00687D07">
        <w:rPr>
          <w:rFonts w:asciiTheme="minorHAnsi" w:eastAsia="Times New Roman" w:hAnsiTheme="minorHAnsi"/>
          <w:bCs/>
          <w:sz w:val="22"/>
          <w:lang w:val="fr-FR"/>
        </w:rPr>
        <w:t xml:space="preserve"> </w:t>
      </w:r>
      <w:r w:rsidR="00373900" w:rsidRPr="00687D07">
        <w:rPr>
          <w:rFonts w:asciiTheme="minorHAnsi" w:eastAsia="Times New Roman" w:hAnsiTheme="minorHAnsi"/>
          <w:bCs/>
          <w:sz w:val="22"/>
          <w:lang w:val="fr-FR"/>
        </w:rPr>
        <w:t>BLA</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 xml:space="preserve">Ces bons </w:t>
      </w:r>
      <w:r w:rsidR="00B157C4">
        <w:rPr>
          <w:rFonts w:asciiTheme="minorHAnsi" w:eastAsia="Times New Roman" w:hAnsiTheme="minorHAnsi"/>
          <w:bCs/>
          <w:sz w:val="22"/>
          <w:lang w:val="fr-FR"/>
        </w:rPr>
        <w:t xml:space="preserve">peuvent </w:t>
      </w:r>
      <w:r w:rsidR="005D01A7" w:rsidRPr="00687D07">
        <w:rPr>
          <w:rFonts w:asciiTheme="minorHAnsi" w:eastAsia="Times New Roman" w:hAnsiTheme="minorHAnsi"/>
          <w:bCs/>
          <w:sz w:val="22"/>
          <w:lang w:val="fr-FR"/>
        </w:rPr>
        <w:t>rédui</w:t>
      </w:r>
      <w:r w:rsidR="00B157C4">
        <w:rPr>
          <w:rFonts w:asciiTheme="minorHAnsi" w:eastAsia="Times New Roman" w:hAnsiTheme="minorHAnsi"/>
          <w:bCs/>
          <w:sz w:val="22"/>
          <w:lang w:val="fr-FR"/>
        </w:rPr>
        <w:t>re</w:t>
      </w:r>
      <w:r w:rsidR="00A012DE" w:rsidRPr="00687D07">
        <w:rPr>
          <w:rFonts w:asciiTheme="minorHAnsi" w:eastAsia="Times New Roman" w:hAnsiTheme="minorHAnsi"/>
          <w:bCs/>
          <w:sz w:val="22"/>
          <w:lang w:val="fr-FR"/>
        </w:rPr>
        <w:t xml:space="preserve"> le délai d’évaluation par la</w:t>
      </w:r>
      <w:r w:rsidR="00446F6E" w:rsidRPr="00687D07">
        <w:rPr>
          <w:rFonts w:asciiTheme="minorHAnsi" w:eastAsia="Times New Roman" w:hAnsiTheme="minorHAnsi"/>
          <w:bCs/>
          <w:sz w:val="22"/>
          <w:lang w:val="fr-FR"/>
        </w:rPr>
        <w:t xml:space="preserve"> FDA </w:t>
      </w:r>
      <w:r w:rsidR="00A012DE" w:rsidRPr="00687D07">
        <w:rPr>
          <w:rFonts w:asciiTheme="minorHAnsi" w:eastAsia="Times New Roman" w:hAnsiTheme="minorHAnsi"/>
          <w:bCs/>
          <w:sz w:val="22"/>
          <w:lang w:val="fr-FR"/>
        </w:rPr>
        <w:t>de</w:t>
      </w:r>
      <w:r w:rsidR="00446F6E" w:rsidRPr="00687D07">
        <w:rPr>
          <w:rFonts w:asciiTheme="minorHAnsi" w:eastAsia="Times New Roman" w:hAnsiTheme="minorHAnsi"/>
          <w:bCs/>
          <w:sz w:val="22"/>
          <w:lang w:val="fr-FR"/>
        </w:rPr>
        <w:t xml:space="preserve"> </w:t>
      </w:r>
      <w:r w:rsidR="003F16F8">
        <w:rPr>
          <w:rFonts w:asciiTheme="minorHAnsi" w:eastAsia="Times New Roman" w:hAnsiTheme="minorHAnsi"/>
          <w:bCs/>
          <w:sz w:val="22"/>
          <w:lang w:val="fr-FR"/>
        </w:rPr>
        <w:t>douze</w:t>
      </w:r>
      <w:r w:rsidR="003F16F8"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 xml:space="preserve">à </w:t>
      </w:r>
      <w:r w:rsidR="00B157C4">
        <w:rPr>
          <w:rFonts w:asciiTheme="minorHAnsi" w:eastAsia="Times New Roman" w:hAnsiTheme="minorHAnsi"/>
          <w:bCs/>
          <w:sz w:val="22"/>
          <w:lang w:val="fr-FR"/>
        </w:rPr>
        <w:t>six</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mois</w:t>
      </w:r>
      <w:r w:rsidR="00073923" w:rsidRPr="00687D07">
        <w:rPr>
          <w:rFonts w:asciiTheme="minorHAnsi" w:eastAsia="Times New Roman" w:hAnsiTheme="minorHAnsi"/>
          <w:bCs/>
          <w:sz w:val="22"/>
          <w:lang w:val="fr-FR"/>
        </w:rPr>
        <w:t>. Ils</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peuvent être utilisés par le promoteur</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ou vendus ou transférés</w:t>
      </w:r>
      <w:r w:rsidR="00446F6E"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à un tiers</w:t>
      </w:r>
      <w:r w:rsidR="006557F7" w:rsidRPr="00687D07">
        <w:rPr>
          <w:rFonts w:asciiTheme="minorHAnsi" w:eastAsia="Times New Roman" w:hAnsiTheme="minorHAnsi"/>
          <w:bCs/>
          <w:sz w:val="22"/>
          <w:lang w:val="fr-FR"/>
        </w:rPr>
        <w:t>. Depuis</w:t>
      </w:r>
      <w:r w:rsidR="00BF3D8A"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 xml:space="preserve">l’émission du premier </w:t>
      </w:r>
      <w:r w:rsidR="006557F7" w:rsidRPr="00687D07">
        <w:rPr>
          <w:rFonts w:asciiTheme="minorHAnsi" w:eastAsia="Times New Roman" w:hAnsiTheme="minorHAnsi"/>
          <w:bCs/>
          <w:sz w:val="22"/>
          <w:lang w:val="fr-FR"/>
        </w:rPr>
        <w:t xml:space="preserve">bon </w:t>
      </w:r>
      <w:r w:rsidR="00A012DE" w:rsidRPr="00687D07">
        <w:rPr>
          <w:rFonts w:asciiTheme="minorHAnsi" w:eastAsia="Times New Roman" w:hAnsiTheme="minorHAnsi"/>
          <w:bCs/>
          <w:sz w:val="22"/>
          <w:lang w:val="fr-FR"/>
        </w:rPr>
        <w:t xml:space="preserve">en 2009, </w:t>
      </w:r>
      <w:r w:rsidR="005D01A7" w:rsidRPr="00687D07">
        <w:rPr>
          <w:rFonts w:asciiTheme="minorHAnsi" w:eastAsia="Times New Roman" w:hAnsiTheme="minorHAnsi"/>
          <w:bCs/>
          <w:sz w:val="22"/>
          <w:lang w:val="fr-FR"/>
        </w:rPr>
        <w:t xml:space="preserve">le prix </w:t>
      </w:r>
      <w:r w:rsidR="006D5E1A" w:rsidRPr="00687D07">
        <w:rPr>
          <w:rFonts w:asciiTheme="minorHAnsi" w:eastAsia="Times New Roman" w:hAnsiTheme="minorHAnsi"/>
          <w:bCs/>
          <w:sz w:val="22"/>
          <w:lang w:val="fr-FR"/>
        </w:rPr>
        <w:t xml:space="preserve">de vente </w:t>
      </w:r>
      <w:r w:rsidR="00073923" w:rsidRPr="00687D07">
        <w:rPr>
          <w:rFonts w:asciiTheme="minorHAnsi" w:eastAsia="Times New Roman" w:hAnsiTheme="minorHAnsi"/>
          <w:bCs/>
          <w:sz w:val="22"/>
          <w:lang w:val="fr-FR"/>
        </w:rPr>
        <w:t xml:space="preserve">a </w:t>
      </w:r>
      <w:r w:rsidR="00A012DE" w:rsidRPr="00687D07">
        <w:rPr>
          <w:rFonts w:asciiTheme="minorHAnsi" w:eastAsia="Times New Roman" w:hAnsiTheme="minorHAnsi"/>
          <w:bCs/>
          <w:sz w:val="22"/>
          <w:lang w:val="fr-FR"/>
        </w:rPr>
        <w:t>vari</w:t>
      </w:r>
      <w:r w:rsidR="00073923" w:rsidRPr="00687D07">
        <w:rPr>
          <w:rFonts w:asciiTheme="minorHAnsi" w:eastAsia="Times New Roman" w:hAnsiTheme="minorHAnsi"/>
          <w:bCs/>
          <w:sz w:val="22"/>
          <w:lang w:val="fr-FR"/>
        </w:rPr>
        <w:t>é</w:t>
      </w:r>
      <w:r w:rsidR="00A012DE" w:rsidRPr="00687D07">
        <w:rPr>
          <w:rFonts w:asciiTheme="minorHAnsi" w:eastAsia="Times New Roman" w:hAnsiTheme="minorHAnsi"/>
          <w:bCs/>
          <w:sz w:val="22"/>
          <w:lang w:val="fr-FR"/>
        </w:rPr>
        <w:t xml:space="preserve"> entre</w:t>
      </w:r>
      <w:r w:rsidR="00BF3D8A" w:rsidRPr="00687D07">
        <w:rPr>
          <w:rFonts w:asciiTheme="minorHAnsi" w:eastAsia="Times New Roman" w:hAnsiTheme="minorHAnsi"/>
          <w:bCs/>
          <w:sz w:val="22"/>
          <w:lang w:val="fr-FR"/>
        </w:rPr>
        <w:t xml:space="preserve"> 67</w:t>
      </w:r>
      <w:r w:rsidR="00A012DE" w:rsidRPr="00687D07">
        <w:rPr>
          <w:rFonts w:asciiTheme="minorHAnsi" w:eastAsia="Times New Roman" w:hAnsiTheme="minorHAnsi"/>
          <w:bCs/>
          <w:sz w:val="22"/>
          <w:lang w:val="fr-FR"/>
        </w:rPr>
        <w:t>,</w:t>
      </w:r>
      <w:r w:rsidR="00BF3D8A" w:rsidRPr="00687D07">
        <w:rPr>
          <w:rFonts w:asciiTheme="minorHAnsi" w:eastAsia="Times New Roman" w:hAnsiTheme="minorHAnsi"/>
          <w:bCs/>
          <w:sz w:val="22"/>
          <w:lang w:val="fr-FR"/>
        </w:rPr>
        <w:t>5 million</w:t>
      </w:r>
      <w:r w:rsidR="00A012DE" w:rsidRPr="00687D07">
        <w:rPr>
          <w:rFonts w:asciiTheme="minorHAnsi" w:eastAsia="Times New Roman" w:hAnsiTheme="minorHAnsi"/>
          <w:bCs/>
          <w:sz w:val="22"/>
          <w:lang w:val="fr-FR"/>
        </w:rPr>
        <w:t xml:space="preserve">s </w:t>
      </w:r>
      <w:r w:rsidR="006D5E1A" w:rsidRPr="00687D07">
        <w:rPr>
          <w:rFonts w:asciiTheme="minorHAnsi" w:eastAsia="Times New Roman" w:hAnsiTheme="minorHAnsi"/>
          <w:bCs/>
          <w:sz w:val="22"/>
          <w:lang w:val="fr-FR"/>
        </w:rPr>
        <w:t>de dollars US</w:t>
      </w:r>
      <w:r w:rsidR="00BF3D8A"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et</w:t>
      </w:r>
      <w:r w:rsidR="00BF3D8A" w:rsidRPr="00687D07">
        <w:rPr>
          <w:rFonts w:asciiTheme="minorHAnsi" w:eastAsia="Times New Roman" w:hAnsiTheme="minorHAnsi"/>
          <w:bCs/>
          <w:sz w:val="22"/>
          <w:lang w:val="fr-FR"/>
        </w:rPr>
        <w:t xml:space="preserve"> 350 </w:t>
      </w:r>
      <w:r w:rsidR="00A012DE" w:rsidRPr="00687D07">
        <w:rPr>
          <w:rFonts w:asciiTheme="minorHAnsi" w:eastAsia="Times New Roman" w:hAnsiTheme="minorHAnsi"/>
          <w:bCs/>
          <w:sz w:val="22"/>
          <w:lang w:val="fr-FR"/>
        </w:rPr>
        <w:t xml:space="preserve">millions </w:t>
      </w:r>
      <w:r w:rsidR="006D5E1A" w:rsidRPr="00687D07">
        <w:rPr>
          <w:rFonts w:asciiTheme="minorHAnsi" w:eastAsia="Times New Roman" w:hAnsiTheme="minorHAnsi"/>
          <w:bCs/>
          <w:sz w:val="22"/>
          <w:lang w:val="fr-FR"/>
        </w:rPr>
        <w:t>de dollars US</w:t>
      </w:r>
      <w:r w:rsidR="00BF3D8A" w:rsidRPr="00687D07">
        <w:rPr>
          <w:rFonts w:asciiTheme="minorHAnsi" w:eastAsia="Times New Roman" w:hAnsiTheme="minorHAnsi"/>
          <w:bCs/>
          <w:sz w:val="22"/>
          <w:lang w:val="fr-FR"/>
        </w:rPr>
        <w:t xml:space="preserve">. </w:t>
      </w:r>
      <w:r w:rsidR="00A012DE" w:rsidRPr="00687D07">
        <w:rPr>
          <w:rFonts w:asciiTheme="minorHAnsi" w:eastAsia="Times New Roman" w:hAnsiTheme="minorHAnsi"/>
          <w:bCs/>
          <w:sz w:val="22"/>
          <w:lang w:val="fr-FR"/>
        </w:rPr>
        <w:t xml:space="preserve">Le dernier bon </w:t>
      </w:r>
      <w:r w:rsidR="005D01A7" w:rsidRPr="00687D07">
        <w:rPr>
          <w:rFonts w:asciiTheme="minorHAnsi" w:eastAsia="Times New Roman" w:hAnsiTheme="minorHAnsi"/>
          <w:bCs/>
          <w:sz w:val="22"/>
          <w:lang w:val="fr-FR"/>
        </w:rPr>
        <w:t xml:space="preserve">en date </w:t>
      </w:r>
      <w:r w:rsidR="00A012DE" w:rsidRPr="00687D07">
        <w:rPr>
          <w:rFonts w:asciiTheme="minorHAnsi" w:eastAsia="Times New Roman" w:hAnsiTheme="minorHAnsi"/>
          <w:bCs/>
          <w:sz w:val="22"/>
          <w:lang w:val="fr-FR"/>
        </w:rPr>
        <w:t>a été vendu en octobre</w:t>
      </w:r>
      <w:r w:rsidR="00BF3D8A" w:rsidRPr="00687D07">
        <w:rPr>
          <w:rFonts w:asciiTheme="minorHAnsi" w:eastAsia="Times New Roman" w:hAnsiTheme="minorHAnsi"/>
          <w:bCs/>
          <w:sz w:val="22"/>
          <w:lang w:val="fr-FR"/>
        </w:rPr>
        <w:t xml:space="preserve"> 2018 </w:t>
      </w:r>
      <w:r w:rsidR="00A012DE" w:rsidRPr="00687D07">
        <w:rPr>
          <w:rFonts w:asciiTheme="minorHAnsi" w:eastAsia="Times New Roman" w:hAnsiTheme="minorHAnsi"/>
          <w:bCs/>
          <w:sz w:val="22"/>
          <w:lang w:val="fr-FR"/>
        </w:rPr>
        <w:t>pour</w:t>
      </w:r>
      <w:r w:rsidR="00BF3D8A" w:rsidRPr="00687D07">
        <w:rPr>
          <w:rFonts w:asciiTheme="minorHAnsi" w:eastAsia="Times New Roman" w:hAnsiTheme="minorHAnsi"/>
          <w:bCs/>
          <w:sz w:val="22"/>
          <w:lang w:val="fr-FR"/>
        </w:rPr>
        <w:t xml:space="preserve"> 80 </w:t>
      </w:r>
      <w:r w:rsidR="00A012DE" w:rsidRPr="00687D07">
        <w:rPr>
          <w:rFonts w:asciiTheme="minorHAnsi" w:eastAsia="Times New Roman" w:hAnsiTheme="minorHAnsi"/>
          <w:bCs/>
          <w:sz w:val="22"/>
          <w:lang w:val="fr-FR"/>
        </w:rPr>
        <w:t xml:space="preserve">millions </w:t>
      </w:r>
      <w:r w:rsidR="006D5E1A" w:rsidRPr="00687D07">
        <w:rPr>
          <w:rFonts w:asciiTheme="minorHAnsi" w:eastAsia="Times New Roman" w:hAnsiTheme="minorHAnsi"/>
          <w:bCs/>
          <w:sz w:val="22"/>
          <w:lang w:val="fr-FR"/>
        </w:rPr>
        <w:t>de dollars US</w:t>
      </w:r>
      <w:r w:rsidR="00A012DE" w:rsidRPr="00687D07">
        <w:rPr>
          <w:rFonts w:asciiTheme="minorHAnsi" w:eastAsia="Times New Roman" w:hAnsiTheme="minorHAnsi"/>
          <w:bCs/>
          <w:sz w:val="22"/>
          <w:lang w:val="fr-FR"/>
        </w:rPr>
        <w:t>.</w:t>
      </w:r>
      <w:r w:rsidR="003C27F5">
        <w:rPr>
          <w:rStyle w:val="FootnoteReference"/>
          <w:rFonts w:asciiTheme="minorHAnsi" w:eastAsia="Times New Roman" w:hAnsiTheme="minorHAnsi"/>
          <w:bCs/>
          <w:sz w:val="22"/>
          <w:lang w:val="fr-FR"/>
        </w:rPr>
        <w:footnoteReference w:id="1"/>
      </w:r>
    </w:p>
    <w:p w14:paraId="02C50F07" w14:textId="5E58DF3A" w:rsidR="00446F6E" w:rsidRPr="00687D07" w:rsidRDefault="00446F6E">
      <w:pPr>
        <w:jc w:val="both"/>
        <w:rPr>
          <w:rFonts w:asciiTheme="minorHAnsi" w:eastAsia="Times New Roman" w:hAnsiTheme="minorHAnsi"/>
          <w:sz w:val="22"/>
          <w:lang w:val="fr-FR"/>
        </w:rPr>
      </w:pPr>
    </w:p>
    <w:p w14:paraId="019255A6" w14:textId="30A200B2" w:rsidR="00624317" w:rsidRPr="00687D07" w:rsidRDefault="00A012DE">
      <w:pPr>
        <w:jc w:val="both"/>
        <w:rPr>
          <w:rFonts w:asciiTheme="minorHAnsi" w:hAnsiTheme="minorHAnsi" w:cs="Arial"/>
          <w:b/>
          <w:bCs/>
          <w:color w:val="669900"/>
          <w:kern w:val="24"/>
          <w:position w:val="1"/>
          <w:sz w:val="22"/>
          <w:lang w:val="fr-FR"/>
        </w:rPr>
      </w:pPr>
      <w:r w:rsidRPr="00687D07">
        <w:rPr>
          <w:rFonts w:asciiTheme="minorHAnsi" w:hAnsiTheme="minorHAnsi" w:cs="Arial"/>
          <w:b/>
          <w:bCs/>
          <w:color w:val="669900"/>
          <w:kern w:val="24"/>
          <w:position w:val="1"/>
          <w:sz w:val="22"/>
          <w:lang w:val="fr-FR"/>
        </w:rPr>
        <w:t>À propos d’</w:t>
      </w:r>
      <w:r w:rsidR="003C27F5">
        <w:rPr>
          <w:rFonts w:asciiTheme="minorHAnsi" w:hAnsiTheme="minorHAnsi" w:cs="Arial"/>
          <w:b/>
          <w:bCs/>
          <w:color w:val="669900"/>
          <w:kern w:val="24"/>
          <w:position w:val="1"/>
          <w:sz w:val="22"/>
          <w:lang w:val="fr-FR"/>
        </w:rPr>
        <w:t>o</w:t>
      </w:r>
      <w:r w:rsidR="00F46E51" w:rsidRPr="00687D07">
        <w:rPr>
          <w:rFonts w:asciiTheme="minorHAnsi" w:hAnsiTheme="minorHAnsi" w:cs="Arial"/>
          <w:b/>
          <w:bCs/>
          <w:color w:val="669900"/>
          <w:kern w:val="24"/>
          <w:position w:val="1"/>
          <w:sz w:val="22"/>
          <w:lang w:val="fr-FR"/>
        </w:rPr>
        <w:t>diparcil</w:t>
      </w:r>
    </w:p>
    <w:p w14:paraId="0B8CE1B5" w14:textId="77777777" w:rsidR="00426170" w:rsidRPr="00687D07" w:rsidRDefault="00426170">
      <w:pPr>
        <w:jc w:val="both"/>
        <w:rPr>
          <w:rFonts w:asciiTheme="minorHAnsi" w:eastAsia="Times New Roman" w:hAnsiTheme="minorHAnsi"/>
          <w:b/>
          <w:color w:val="92D050"/>
          <w:sz w:val="22"/>
          <w:lang w:val="fr-FR"/>
        </w:rPr>
      </w:pPr>
    </w:p>
    <w:p w14:paraId="497F941C" w14:textId="500872DE" w:rsidR="009845B5" w:rsidRPr="00687D07" w:rsidRDefault="009845B5">
      <w:pPr>
        <w:jc w:val="both"/>
        <w:rPr>
          <w:rFonts w:asciiTheme="minorHAnsi" w:hAnsiTheme="minorHAnsi" w:cstheme="minorHAnsi"/>
          <w:sz w:val="22"/>
          <w:szCs w:val="22"/>
          <w:lang w:val="fr-FR"/>
        </w:rPr>
      </w:pPr>
      <w:r w:rsidRPr="00687D07">
        <w:rPr>
          <w:rFonts w:asciiTheme="minorHAnsi" w:hAnsiTheme="minorHAnsi" w:cstheme="minorHAnsi"/>
          <w:sz w:val="22"/>
          <w:szCs w:val="22"/>
          <w:lang w:val="fr-FR"/>
        </w:rPr>
        <w:t xml:space="preserve">Odiparcil </w:t>
      </w:r>
      <w:r w:rsidR="00A012DE" w:rsidRPr="00687D07">
        <w:rPr>
          <w:rFonts w:asciiTheme="minorHAnsi" w:hAnsiTheme="minorHAnsi" w:cstheme="minorHAnsi"/>
          <w:sz w:val="22"/>
          <w:szCs w:val="22"/>
          <w:lang w:val="fr-FR"/>
        </w:rPr>
        <w:t>est une petite molécule active par voie orale</w:t>
      </w:r>
      <w:r w:rsidRPr="00687D07">
        <w:rPr>
          <w:rFonts w:asciiTheme="minorHAnsi" w:hAnsiTheme="minorHAnsi" w:cstheme="minorHAnsi"/>
          <w:sz w:val="22"/>
          <w:szCs w:val="22"/>
          <w:lang w:val="fr-FR"/>
        </w:rPr>
        <w:t xml:space="preserve"> </w:t>
      </w:r>
      <w:r w:rsidR="00A012DE" w:rsidRPr="00687D07">
        <w:rPr>
          <w:rFonts w:asciiTheme="minorHAnsi" w:hAnsiTheme="minorHAnsi" w:cstheme="minorHAnsi"/>
          <w:sz w:val="22"/>
          <w:szCs w:val="22"/>
          <w:lang w:val="fr-FR"/>
        </w:rPr>
        <w:t>agissant sur la cause sous-jacente des</w:t>
      </w:r>
      <w:r w:rsidRPr="00687D07">
        <w:rPr>
          <w:rFonts w:asciiTheme="minorHAnsi" w:hAnsiTheme="minorHAnsi" w:cstheme="minorHAnsi"/>
          <w:sz w:val="22"/>
          <w:szCs w:val="22"/>
          <w:lang w:val="fr-FR"/>
        </w:rPr>
        <w:t xml:space="preserve"> </w:t>
      </w:r>
      <w:r w:rsidR="00A012DE" w:rsidRPr="00687D07">
        <w:rPr>
          <w:rFonts w:asciiTheme="minorHAnsi" w:hAnsiTheme="minorHAnsi" w:cstheme="minorHAnsi"/>
          <w:sz w:val="22"/>
          <w:szCs w:val="22"/>
          <w:lang w:val="fr-FR"/>
        </w:rPr>
        <w:t>symptômes</w:t>
      </w:r>
      <w:r w:rsidRPr="00687D07">
        <w:rPr>
          <w:rFonts w:asciiTheme="minorHAnsi" w:hAnsiTheme="minorHAnsi" w:cstheme="minorHAnsi"/>
          <w:sz w:val="22"/>
          <w:szCs w:val="22"/>
          <w:lang w:val="fr-FR"/>
        </w:rPr>
        <w:t xml:space="preserve"> </w:t>
      </w:r>
      <w:r w:rsidR="00A012DE" w:rsidRPr="00687D07">
        <w:rPr>
          <w:rFonts w:asciiTheme="minorHAnsi" w:hAnsiTheme="minorHAnsi" w:cstheme="minorHAnsi"/>
          <w:sz w:val="22"/>
          <w:szCs w:val="22"/>
          <w:lang w:val="fr-FR"/>
        </w:rPr>
        <w:t>des</w:t>
      </w:r>
      <w:r w:rsidRPr="00687D07">
        <w:rPr>
          <w:rFonts w:asciiTheme="minorHAnsi" w:hAnsiTheme="minorHAnsi" w:cstheme="minorHAnsi"/>
          <w:sz w:val="22"/>
          <w:szCs w:val="22"/>
          <w:lang w:val="fr-FR"/>
        </w:rPr>
        <w:t xml:space="preserve"> MPS. </w:t>
      </w:r>
      <w:r w:rsidR="00AE4FBA" w:rsidRPr="00687D07">
        <w:rPr>
          <w:rFonts w:asciiTheme="minorHAnsi" w:hAnsiTheme="minorHAnsi" w:cstheme="minorHAnsi"/>
          <w:sz w:val="22"/>
          <w:szCs w:val="22"/>
          <w:lang w:val="fr-FR"/>
        </w:rPr>
        <w:t xml:space="preserve">Les MPS sont dues à des mutations génétiques </w:t>
      </w:r>
      <w:r w:rsidR="00091EDD" w:rsidRPr="00687D07">
        <w:rPr>
          <w:rFonts w:asciiTheme="minorHAnsi" w:hAnsiTheme="minorHAnsi" w:cstheme="minorHAnsi"/>
          <w:sz w:val="22"/>
          <w:szCs w:val="22"/>
          <w:lang w:val="fr-FR"/>
        </w:rPr>
        <w:t>provoquant</w:t>
      </w:r>
      <w:r w:rsidR="00AE4FBA" w:rsidRPr="00687D07">
        <w:rPr>
          <w:rFonts w:asciiTheme="minorHAnsi" w:hAnsiTheme="minorHAnsi" w:cstheme="minorHAnsi"/>
          <w:sz w:val="22"/>
          <w:szCs w:val="22"/>
          <w:lang w:val="fr-FR"/>
        </w:rPr>
        <w:t xml:space="preserve"> une absence ou une altération des enzymes lysosomales responsables de la dégradation des </w:t>
      </w:r>
      <w:r w:rsidR="00AE4FBA" w:rsidRPr="00687D07">
        <w:rPr>
          <w:rFonts w:asciiTheme="minorHAnsi" w:eastAsia="Times New Roman" w:hAnsiTheme="minorHAnsi"/>
          <w:sz w:val="22"/>
          <w:lang w:val="fr-FR"/>
        </w:rPr>
        <w:t>glycosaminoglycanes,</w:t>
      </w:r>
      <w:r w:rsidR="00AE4FBA" w:rsidRPr="00687D07">
        <w:rPr>
          <w:rFonts w:asciiTheme="minorHAnsi" w:hAnsiTheme="minorHAnsi" w:cstheme="minorHAnsi"/>
          <w:sz w:val="22"/>
          <w:szCs w:val="22"/>
          <w:lang w:val="fr-FR"/>
        </w:rPr>
        <w:t xml:space="preserve"> </w:t>
      </w:r>
      <w:r w:rsidR="00073923" w:rsidRPr="00687D07">
        <w:rPr>
          <w:rFonts w:asciiTheme="minorHAnsi" w:hAnsiTheme="minorHAnsi" w:cstheme="minorHAnsi"/>
          <w:sz w:val="22"/>
          <w:szCs w:val="22"/>
          <w:lang w:val="fr-FR"/>
        </w:rPr>
        <w:t>qui jouent</w:t>
      </w:r>
      <w:r w:rsidR="00AE4FBA" w:rsidRPr="00687D07">
        <w:rPr>
          <w:rFonts w:asciiTheme="minorHAnsi" w:hAnsiTheme="minorHAnsi" w:cstheme="minorHAnsi"/>
          <w:sz w:val="22"/>
          <w:szCs w:val="22"/>
          <w:lang w:val="fr-FR"/>
        </w:rPr>
        <w:t xml:space="preserve"> un rôle important dans la modulation de la signalisation cellulaire et dans le maintien de la structure et de la fonction des tissus. </w:t>
      </w:r>
      <w:r w:rsidR="00A012DE" w:rsidRPr="00687D07">
        <w:rPr>
          <w:rFonts w:asciiTheme="minorHAnsi" w:hAnsiTheme="minorHAnsi" w:cstheme="minorHAnsi"/>
          <w:sz w:val="22"/>
          <w:szCs w:val="22"/>
          <w:lang w:val="fr-FR"/>
        </w:rPr>
        <w:t xml:space="preserve">Les </w:t>
      </w:r>
      <w:r w:rsidR="00AE4FBA" w:rsidRPr="00687D07">
        <w:rPr>
          <w:rFonts w:asciiTheme="minorHAnsi" w:hAnsiTheme="minorHAnsi" w:cstheme="minorHAnsi"/>
          <w:sz w:val="22"/>
          <w:szCs w:val="22"/>
          <w:lang w:val="fr-FR"/>
        </w:rPr>
        <w:t xml:space="preserve">GAG n’étant pas correctement dégradés, ils s’accumulent </w:t>
      </w:r>
      <w:r w:rsidR="00A012DE" w:rsidRPr="00687D07">
        <w:rPr>
          <w:rFonts w:asciiTheme="minorHAnsi" w:hAnsiTheme="minorHAnsi" w:cstheme="minorHAnsi"/>
          <w:sz w:val="22"/>
          <w:szCs w:val="22"/>
          <w:lang w:val="fr-FR"/>
        </w:rPr>
        <w:t>dans les lysosomes</w:t>
      </w:r>
      <w:r w:rsidRPr="00687D07">
        <w:rPr>
          <w:rFonts w:asciiTheme="minorHAnsi" w:hAnsiTheme="minorHAnsi" w:cstheme="minorHAnsi"/>
          <w:sz w:val="22"/>
          <w:szCs w:val="22"/>
          <w:lang w:val="fr-FR"/>
        </w:rPr>
        <w:t xml:space="preserve">, </w:t>
      </w:r>
      <w:r w:rsidR="00AE4FBA" w:rsidRPr="00687D07">
        <w:rPr>
          <w:rFonts w:asciiTheme="minorHAnsi" w:hAnsiTheme="minorHAnsi" w:cstheme="minorHAnsi"/>
          <w:sz w:val="22"/>
          <w:szCs w:val="22"/>
          <w:lang w:val="fr-FR"/>
        </w:rPr>
        <w:t xml:space="preserve">provoquant </w:t>
      </w:r>
      <w:r w:rsidR="004F4BE9" w:rsidRPr="00687D07">
        <w:rPr>
          <w:rFonts w:asciiTheme="minorHAnsi" w:hAnsiTheme="minorHAnsi" w:cstheme="minorHAnsi"/>
          <w:sz w:val="22"/>
          <w:szCs w:val="22"/>
          <w:lang w:val="fr-FR"/>
        </w:rPr>
        <w:t xml:space="preserve">un gonflement de ceux-ci et </w:t>
      </w:r>
      <w:r w:rsidR="00AE4FBA" w:rsidRPr="00687D07">
        <w:rPr>
          <w:rFonts w:asciiTheme="minorHAnsi" w:hAnsiTheme="minorHAnsi" w:cstheme="minorHAnsi"/>
          <w:sz w:val="22"/>
          <w:szCs w:val="22"/>
          <w:lang w:val="fr-FR"/>
        </w:rPr>
        <w:t>des</w:t>
      </w:r>
      <w:r w:rsidR="004F4BE9" w:rsidRPr="00687D07">
        <w:rPr>
          <w:rFonts w:asciiTheme="minorHAnsi" w:hAnsiTheme="minorHAnsi" w:cstheme="minorHAnsi"/>
          <w:sz w:val="22"/>
          <w:szCs w:val="22"/>
          <w:lang w:val="fr-FR"/>
        </w:rPr>
        <w:t xml:space="preserve"> dysfonctionnement</w:t>
      </w:r>
      <w:r w:rsidR="00AE4FBA" w:rsidRPr="00687D07">
        <w:rPr>
          <w:rFonts w:asciiTheme="minorHAnsi" w:hAnsiTheme="minorHAnsi" w:cstheme="minorHAnsi"/>
          <w:sz w:val="22"/>
          <w:szCs w:val="22"/>
          <w:lang w:val="fr-FR"/>
        </w:rPr>
        <w:t>s</w:t>
      </w:r>
      <w:r w:rsidR="004F4BE9" w:rsidRPr="00687D07">
        <w:rPr>
          <w:rFonts w:asciiTheme="minorHAnsi" w:hAnsiTheme="minorHAnsi" w:cstheme="minorHAnsi"/>
          <w:sz w:val="22"/>
          <w:szCs w:val="22"/>
          <w:lang w:val="fr-FR"/>
        </w:rPr>
        <w:t xml:space="preserve"> </w:t>
      </w:r>
      <w:r w:rsidR="00AE4FBA" w:rsidRPr="00687D07">
        <w:rPr>
          <w:rFonts w:asciiTheme="minorHAnsi" w:hAnsiTheme="minorHAnsi" w:cstheme="minorHAnsi"/>
          <w:sz w:val="22"/>
          <w:szCs w:val="22"/>
          <w:lang w:val="fr-FR"/>
        </w:rPr>
        <w:t>cellulaires</w:t>
      </w:r>
      <w:r w:rsidRPr="00687D07">
        <w:rPr>
          <w:rFonts w:asciiTheme="minorHAnsi" w:hAnsiTheme="minorHAnsi" w:cstheme="minorHAnsi"/>
          <w:sz w:val="22"/>
          <w:szCs w:val="22"/>
          <w:lang w:val="fr-FR"/>
        </w:rPr>
        <w:t xml:space="preserve"> </w:t>
      </w:r>
      <w:r w:rsidR="006557F7" w:rsidRPr="00687D07">
        <w:rPr>
          <w:rFonts w:asciiTheme="minorHAnsi" w:hAnsiTheme="minorHAnsi" w:cstheme="minorHAnsi"/>
          <w:sz w:val="22"/>
          <w:szCs w:val="22"/>
          <w:lang w:val="fr-FR"/>
        </w:rPr>
        <w:t xml:space="preserve">à l’origine des </w:t>
      </w:r>
      <w:r w:rsidR="0095237B" w:rsidRPr="00687D07">
        <w:rPr>
          <w:rFonts w:asciiTheme="minorHAnsi" w:hAnsiTheme="minorHAnsi" w:cstheme="minorHAnsi"/>
          <w:sz w:val="22"/>
          <w:szCs w:val="22"/>
          <w:lang w:val="fr-FR"/>
        </w:rPr>
        <w:t xml:space="preserve">symptômes </w:t>
      </w:r>
      <w:r w:rsidR="006D5E1A" w:rsidRPr="00687D07">
        <w:rPr>
          <w:rFonts w:asciiTheme="minorHAnsi" w:hAnsiTheme="minorHAnsi" w:cstheme="minorHAnsi"/>
          <w:sz w:val="22"/>
          <w:szCs w:val="22"/>
          <w:lang w:val="fr-FR"/>
        </w:rPr>
        <w:t>de</w:t>
      </w:r>
      <w:r w:rsidR="00AE4FBA" w:rsidRPr="00687D07">
        <w:rPr>
          <w:rFonts w:asciiTheme="minorHAnsi" w:hAnsiTheme="minorHAnsi" w:cstheme="minorHAnsi"/>
          <w:sz w:val="22"/>
          <w:szCs w:val="22"/>
          <w:lang w:val="fr-FR"/>
        </w:rPr>
        <w:t xml:space="preserve"> ces maladies</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 xml:space="preserve">Les </w:t>
      </w:r>
      <w:r w:rsidRPr="00687D07">
        <w:rPr>
          <w:rFonts w:asciiTheme="minorHAnsi" w:hAnsiTheme="minorHAnsi" w:cstheme="minorHAnsi"/>
          <w:sz w:val="22"/>
          <w:szCs w:val="22"/>
          <w:lang w:val="fr-FR"/>
        </w:rPr>
        <w:t xml:space="preserve">MPS </w:t>
      </w:r>
      <w:r w:rsidR="0095237B" w:rsidRPr="00687D07">
        <w:rPr>
          <w:rFonts w:asciiTheme="minorHAnsi" w:hAnsiTheme="minorHAnsi" w:cstheme="minorHAnsi"/>
          <w:sz w:val="22"/>
          <w:szCs w:val="22"/>
          <w:lang w:val="fr-FR"/>
        </w:rPr>
        <w:t xml:space="preserve">sont classées en </w:t>
      </w:r>
      <w:r w:rsidR="00AE4FBA" w:rsidRPr="00687D07">
        <w:rPr>
          <w:rFonts w:asciiTheme="minorHAnsi" w:hAnsiTheme="minorHAnsi" w:cstheme="minorHAnsi"/>
          <w:sz w:val="22"/>
          <w:szCs w:val="22"/>
          <w:lang w:val="fr-FR"/>
        </w:rPr>
        <w:t xml:space="preserve">différents </w:t>
      </w:r>
      <w:r w:rsidR="0095237B" w:rsidRPr="00687D07">
        <w:rPr>
          <w:rFonts w:asciiTheme="minorHAnsi" w:hAnsiTheme="minorHAnsi" w:cstheme="minorHAnsi"/>
          <w:sz w:val="22"/>
          <w:szCs w:val="22"/>
          <w:lang w:val="fr-FR"/>
        </w:rPr>
        <w:lastRenderedPageBreak/>
        <w:t>types</w:t>
      </w:r>
      <w:r w:rsidR="00F57916"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 xml:space="preserve">en fonction de l’enzyme concernée et </w:t>
      </w:r>
      <w:r w:rsidR="00AE4FBA" w:rsidRPr="00687D07">
        <w:rPr>
          <w:rFonts w:asciiTheme="minorHAnsi" w:hAnsiTheme="minorHAnsi" w:cstheme="minorHAnsi"/>
          <w:sz w:val="22"/>
          <w:szCs w:val="22"/>
          <w:lang w:val="fr-FR"/>
        </w:rPr>
        <w:t>du type de</w:t>
      </w:r>
      <w:r w:rsidR="0095237B" w:rsidRPr="00687D07">
        <w:rPr>
          <w:rFonts w:asciiTheme="minorHAnsi" w:hAnsiTheme="minorHAnsi" w:cstheme="minorHAnsi"/>
          <w:sz w:val="22"/>
          <w:szCs w:val="22"/>
          <w:lang w:val="fr-FR"/>
        </w:rPr>
        <w:t xml:space="preserve"> GAG </w:t>
      </w:r>
      <w:r w:rsidR="00AE4FBA" w:rsidRPr="00687D07">
        <w:rPr>
          <w:rFonts w:asciiTheme="minorHAnsi" w:hAnsiTheme="minorHAnsi" w:cstheme="minorHAnsi"/>
          <w:sz w:val="22"/>
          <w:szCs w:val="22"/>
          <w:lang w:val="fr-FR"/>
        </w:rPr>
        <w:t>accumulés</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En modifiant la synthèse des</w:t>
      </w:r>
      <w:r w:rsidRPr="00687D07">
        <w:rPr>
          <w:rFonts w:asciiTheme="minorHAnsi" w:hAnsiTheme="minorHAnsi" w:cstheme="minorHAnsi"/>
          <w:sz w:val="22"/>
          <w:szCs w:val="22"/>
          <w:lang w:val="fr-FR"/>
        </w:rPr>
        <w:t xml:space="preserve"> GAG, odiparcil </w:t>
      </w:r>
      <w:r w:rsidR="0095237B" w:rsidRPr="00687D07">
        <w:rPr>
          <w:rFonts w:asciiTheme="minorHAnsi" w:hAnsiTheme="minorHAnsi" w:cstheme="minorHAnsi"/>
          <w:sz w:val="22"/>
          <w:szCs w:val="22"/>
          <w:lang w:val="fr-FR"/>
        </w:rPr>
        <w:t>favorise la</w:t>
      </w:r>
      <w:r w:rsidRPr="00687D07">
        <w:rPr>
          <w:rFonts w:asciiTheme="minorHAnsi" w:hAnsiTheme="minorHAnsi" w:cstheme="minorHAnsi"/>
          <w:sz w:val="22"/>
          <w:szCs w:val="22"/>
          <w:lang w:val="fr-FR"/>
        </w:rPr>
        <w:t xml:space="preserve"> production </w:t>
      </w:r>
      <w:r w:rsidR="0095237B" w:rsidRPr="00687D07">
        <w:rPr>
          <w:rFonts w:asciiTheme="minorHAnsi" w:hAnsiTheme="minorHAnsi" w:cstheme="minorHAnsi"/>
          <w:sz w:val="22"/>
          <w:szCs w:val="22"/>
          <w:lang w:val="fr-FR"/>
        </w:rPr>
        <w:t>de GAG</w:t>
      </w:r>
      <w:r w:rsidRPr="00687D07">
        <w:rPr>
          <w:rFonts w:asciiTheme="minorHAnsi" w:hAnsiTheme="minorHAnsi" w:cstheme="minorHAnsi"/>
          <w:sz w:val="22"/>
          <w:szCs w:val="22"/>
          <w:lang w:val="fr-FR"/>
        </w:rPr>
        <w:t xml:space="preserve"> soluble</w:t>
      </w:r>
      <w:r w:rsidR="0095237B" w:rsidRPr="00687D07">
        <w:rPr>
          <w:rFonts w:asciiTheme="minorHAnsi" w:hAnsiTheme="minorHAnsi" w:cstheme="minorHAnsi"/>
          <w:sz w:val="22"/>
          <w:szCs w:val="22"/>
          <w:lang w:val="fr-FR"/>
        </w:rPr>
        <w:t>s</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 xml:space="preserve">qui peuvent ainsi être excrétés dans l’urine </w:t>
      </w:r>
      <w:r w:rsidR="006557F7" w:rsidRPr="00687D07">
        <w:rPr>
          <w:rFonts w:asciiTheme="minorHAnsi" w:hAnsiTheme="minorHAnsi" w:cstheme="minorHAnsi"/>
          <w:sz w:val="22"/>
          <w:szCs w:val="22"/>
          <w:lang w:val="fr-FR"/>
        </w:rPr>
        <w:t>au lieu</w:t>
      </w:r>
      <w:r w:rsidR="0095237B" w:rsidRPr="00687D07">
        <w:rPr>
          <w:rFonts w:asciiTheme="minorHAnsi" w:hAnsiTheme="minorHAnsi" w:cstheme="minorHAnsi"/>
          <w:sz w:val="22"/>
          <w:szCs w:val="22"/>
          <w:lang w:val="fr-FR"/>
        </w:rPr>
        <w:t xml:space="preserve"> de s’accumuler dans les cellules</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O</w:t>
      </w:r>
      <w:r w:rsidRPr="00687D07">
        <w:rPr>
          <w:rFonts w:asciiTheme="minorHAnsi" w:hAnsiTheme="minorHAnsi" w:cstheme="minorHAnsi"/>
          <w:sz w:val="22"/>
          <w:szCs w:val="22"/>
          <w:lang w:val="fr-FR"/>
        </w:rPr>
        <w:t>diparcil</w:t>
      </w:r>
      <w:r w:rsidR="0095237B" w:rsidRPr="00687D07">
        <w:rPr>
          <w:rFonts w:asciiTheme="minorHAnsi" w:hAnsiTheme="minorHAnsi" w:cstheme="minorHAnsi"/>
          <w:sz w:val="22"/>
          <w:szCs w:val="22"/>
          <w:lang w:val="fr-FR"/>
        </w:rPr>
        <w:t xml:space="preserve"> agit sur le sulfate de</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chondroïtine</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et le sulfate de</w:t>
      </w:r>
      <w:r w:rsidRPr="00687D07">
        <w:rPr>
          <w:rFonts w:asciiTheme="minorHAnsi" w:hAnsiTheme="minorHAnsi" w:cstheme="minorHAnsi"/>
          <w:sz w:val="22"/>
          <w:szCs w:val="22"/>
          <w:lang w:val="fr-FR"/>
        </w:rPr>
        <w:t xml:space="preserve"> </w:t>
      </w:r>
      <w:r w:rsidR="0095237B" w:rsidRPr="00687D07">
        <w:rPr>
          <w:rFonts w:asciiTheme="minorHAnsi" w:hAnsiTheme="minorHAnsi" w:cstheme="minorHAnsi"/>
          <w:sz w:val="22"/>
          <w:szCs w:val="22"/>
          <w:lang w:val="fr-FR"/>
        </w:rPr>
        <w:t>dermatane</w:t>
      </w:r>
      <w:r w:rsidRPr="00687D07">
        <w:rPr>
          <w:rFonts w:asciiTheme="minorHAnsi" w:hAnsiTheme="minorHAnsi" w:cstheme="minorHAnsi"/>
          <w:sz w:val="22"/>
          <w:szCs w:val="22"/>
          <w:lang w:val="fr-FR"/>
        </w:rPr>
        <w:t xml:space="preserve">, </w:t>
      </w:r>
      <w:r w:rsidR="009D590C" w:rsidRPr="00687D07">
        <w:rPr>
          <w:rFonts w:asciiTheme="minorHAnsi" w:hAnsiTheme="minorHAnsi" w:cstheme="minorHAnsi"/>
          <w:sz w:val="22"/>
          <w:szCs w:val="22"/>
          <w:lang w:val="fr-FR"/>
        </w:rPr>
        <w:t>dont l’un ou l’autre, ou les deux, s’accumulent chez les</w:t>
      </w:r>
      <w:r w:rsidRPr="00687D07">
        <w:rPr>
          <w:rFonts w:asciiTheme="minorHAnsi" w:hAnsiTheme="minorHAnsi" w:cstheme="minorHAnsi"/>
          <w:sz w:val="22"/>
          <w:szCs w:val="22"/>
          <w:lang w:val="fr-FR"/>
        </w:rPr>
        <w:t xml:space="preserve"> patients </w:t>
      </w:r>
      <w:r w:rsidR="009D590C" w:rsidRPr="00687D07">
        <w:rPr>
          <w:rFonts w:asciiTheme="minorHAnsi" w:hAnsiTheme="minorHAnsi" w:cstheme="minorHAnsi"/>
          <w:sz w:val="22"/>
          <w:szCs w:val="22"/>
          <w:lang w:val="fr-FR"/>
        </w:rPr>
        <w:t xml:space="preserve">atteints </w:t>
      </w:r>
      <w:r w:rsidR="006D5E1A" w:rsidRPr="00687D07">
        <w:rPr>
          <w:rFonts w:asciiTheme="minorHAnsi" w:hAnsiTheme="minorHAnsi" w:cstheme="minorHAnsi"/>
          <w:sz w:val="22"/>
          <w:szCs w:val="22"/>
          <w:lang w:val="fr-FR"/>
        </w:rPr>
        <w:t>de MPS</w:t>
      </w:r>
      <w:r w:rsidR="009D590C" w:rsidRPr="00687D07">
        <w:rPr>
          <w:rFonts w:asciiTheme="minorHAnsi" w:hAnsiTheme="minorHAnsi" w:cstheme="minorHAnsi"/>
          <w:sz w:val="22"/>
          <w:szCs w:val="22"/>
          <w:lang w:val="fr-FR"/>
        </w:rPr>
        <w:t xml:space="preserve"> I, II, I</w:t>
      </w:r>
      <w:r w:rsidR="00FE3AEE" w:rsidRPr="00687D07">
        <w:rPr>
          <w:rFonts w:asciiTheme="minorHAnsi" w:hAnsiTheme="minorHAnsi" w:cstheme="minorHAnsi"/>
          <w:sz w:val="22"/>
          <w:szCs w:val="22"/>
          <w:lang w:val="fr-FR"/>
        </w:rPr>
        <w:t>v</w:t>
      </w:r>
      <w:r w:rsidR="009D590C" w:rsidRPr="00687D07">
        <w:rPr>
          <w:rFonts w:asciiTheme="minorHAnsi" w:hAnsiTheme="minorHAnsi" w:cstheme="minorHAnsi"/>
          <w:sz w:val="22"/>
          <w:szCs w:val="22"/>
          <w:lang w:val="fr-FR"/>
        </w:rPr>
        <w:t>a</w:t>
      </w:r>
      <w:r w:rsidR="00FE3AEE">
        <w:rPr>
          <w:rFonts w:asciiTheme="minorHAnsi" w:hAnsiTheme="minorHAnsi" w:cstheme="minorHAnsi"/>
          <w:sz w:val="22"/>
          <w:szCs w:val="22"/>
          <w:lang w:val="fr-FR"/>
        </w:rPr>
        <w:t>,</w:t>
      </w:r>
      <w:r w:rsidR="009D590C" w:rsidRPr="00687D07">
        <w:rPr>
          <w:rFonts w:asciiTheme="minorHAnsi" w:hAnsiTheme="minorHAnsi" w:cstheme="minorHAnsi"/>
          <w:sz w:val="22"/>
          <w:szCs w:val="22"/>
          <w:lang w:val="fr-FR"/>
        </w:rPr>
        <w:t xml:space="preserve"> VI et VII</w:t>
      </w:r>
      <w:r w:rsidRPr="00687D07">
        <w:rPr>
          <w:rFonts w:asciiTheme="minorHAnsi" w:hAnsiTheme="minorHAnsi" w:cstheme="minorHAnsi"/>
          <w:sz w:val="22"/>
          <w:szCs w:val="22"/>
          <w:lang w:val="fr-FR"/>
        </w:rPr>
        <w:t>.</w:t>
      </w:r>
      <w:r w:rsidR="00215F05" w:rsidRPr="00687D07">
        <w:rPr>
          <w:rFonts w:asciiTheme="minorHAnsi" w:hAnsiTheme="minorHAnsi" w:cstheme="minorHAnsi"/>
          <w:sz w:val="22"/>
          <w:szCs w:val="22"/>
          <w:lang w:val="fr-FR"/>
        </w:rPr>
        <w:t xml:space="preserve"> </w:t>
      </w:r>
    </w:p>
    <w:p w14:paraId="3E61D9AD" w14:textId="77777777" w:rsidR="009845B5" w:rsidRPr="00687D07" w:rsidRDefault="009845B5">
      <w:pPr>
        <w:jc w:val="both"/>
        <w:rPr>
          <w:rFonts w:asciiTheme="minorHAnsi" w:hAnsiTheme="minorHAnsi" w:cstheme="minorHAnsi"/>
          <w:sz w:val="22"/>
          <w:szCs w:val="22"/>
          <w:lang w:val="fr-FR"/>
        </w:rPr>
      </w:pPr>
    </w:p>
    <w:p w14:paraId="4AE8A414" w14:textId="361E748F" w:rsidR="009845B5" w:rsidRPr="00687D07" w:rsidRDefault="009845B5">
      <w:pPr>
        <w:jc w:val="both"/>
        <w:rPr>
          <w:rFonts w:asciiTheme="minorHAnsi" w:hAnsiTheme="minorHAnsi" w:cstheme="minorHAnsi"/>
          <w:sz w:val="22"/>
          <w:szCs w:val="22"/>
          <w:lang w:val="fr-FR"/>
        </w:rPr>
      </w:pPr>
      <w:r w:rsidRPr="00687D07">
        <w:rPr>
          <w:rFonts w:asciiTheme="minorHAnsi" w:hAnsiTheme="minorHAnsi" w:cstheme="minorHAnsi"/>
          <w:sz w:val="22"/>
          <w:szCs w:val="22"/>
          <w:lang w:val="fr-FR"/>
        </w:rPr>
        <w:t xml:space="preserve">Inventiva </w:t>
      </w:r>
      <w:r w:rsidR="009D590C" w:rsidRPr="00687D07">
        <w:rPr>
          <w:rFonts w:asciiTheme="minorHAnsi" w:hAnsiTheme="minorHAnsi" w:cstheme="minorHAnsi"/>
          <w:sz w:val="22"/>
          <w:szCs w:val="22"/>
          <w:lang w:val="fr-FR"/>
        </w:rPr>
        <w:t xml:space="preserve">évalue actuellement </w:t>
      </w:r>
      <w:r w:rsidRPr="00687D07">
        <w:rPr>
          <w:rFonts w:asciiTheme="minorHAnsi" w:hAnsiTheme="minorHAnsi" w:cstheme="minorHAnsi"/>
          <w:sz w:val="22"/>
          <w:szCs w:val="22"/>
          <w:lang w:val="fr-FR"/>
        </w:rPr>
        <w:t xml:space="preserve">odiparcil </w:t>
      </w:r>
      <w:r w:rsidR="009D590C" w:rsidRPr="00687D07">
        <w:rPr>
          <w:rFonts w:asciiTheme="minorHAnsi" w:hAnsiTheme="minorHAnsi" w:cstheme="minorHAnsi"/>
          <w:sz w:val="22"/>
          <w:szCs w:val="22"/>
          <w:lang w:val="fr-FR"/>
        </w:rPr>
        <w:t>dans une étude clinique de</w:t>
      </w:r>
      <w:r w:rsidRPr="00687D07">
        <w:rPr>
          <w:rFonts w:asciiTheme="minorHAnsi" w:hAnsiTheme="minorHAnsi" w:cstheme="minorHAnsi"/>
          <w:sz w:val="22"/>
          <w:szCs w:val="22"/>
          <w:lang w:val="fr-FR"/>
        </w:rPr>
        <w:t xml:space="preserve"> Phase </w:t>
      </w:r>
      <w:proofErr w:type="spellStart"/>
      <w:r w:rsidRPr="00687D07">
        <w:rPr>
          <w:rFonts w:asciiTheme="minorHAnsi" w:hAnsiTheme="minorHAnsi" w:cstheme="minorHAnsi"/>
          <w:sz w:val="22"/>
          <w:szCs w:val="22"/>
          <w:lang w:val="fr-FR"/>
        </w:rPr>
        <w:t>IIa</w:t>
      </w:r>
      <w:proofErr w:type="spellEnd"/>
      <w:r w:rsidRPr="00687D07">
        <w:rPr>
          <w:rFonts w:asciiTheme="minorHAnsi" w:hAnsiTheme="minorHAnsi" w:cstheme="minorHAnsi"/>
          <w:sz w:val="22"/>
          <w:szCs w:val="22"/>
          <w:lang w:val="fr-FR"/>
        </w:rPr>
        <w:t xml:space="preserve"> </w:t>
      </w:r>
      <w:r w:rsidR="009D590C" w:rsidRPr="00687D07">
        <w:rPr>
          <w:rFonts w:asciiTheme="minorHAnsi" w:hAnsiTheme="minorHAnsi" w:cstheme="minorHAnsi"/>
          <w:sz w:val="22"/>
          <w:szCs w:val="22"/>
          <w:lang w:val="fr-FR"/>
        </w:rPr>
        <w:t>pour le traitement de</w:t>
      </w:r>
      <w:r w:rsidRPr="00687D07">
        <w:rPr>
          <w:rFonts w:asciiTheme="minorHAnsi" w:hAnsiTheme="minorHAnsi" w:cstheme="minorHAnsi"/>
          <w:sz w:val="22"/>
          <w:szCs w:val="22"/>
          <w:lang w:val="fr-FR"/>
        </w:rPr>
        <w:t xml:space="preserve"> patients </w:t>
      </w:r>
      <w:r w:rsidR="009D590C" w:rsidRPr="00687D07">
        <w:rPr>
          <w:rFonts w:asciiTheme="minorHAnsi" w:hAnsiTheme="minorHAnsi" w:cstheme="minorHAnsi"/>
          <w:sz w:val="22"/>
          <w:szCs w:val="22"/>
          <w:lang w:val="fr-FR"/>
        </w:rPr>
        <w:t>adultes atteints de</w:t>
      </w:r>
      <w:r w:rsidRPr="00687D07">
        <w:rPr>
          <w:rFonts w:asciiTheme="minorHAnsi" w:hAnsiTheme="minorHAnsi" w:cstheme="minorHAnsi"/>
          <w:sz w:val="22"/>
          <w:szCs w:val="22"/>
          <w:lang w:val="fr-FR"/>
        </w:rPr>
        <w:t xml:space="preserve"> MPS VI. </w:t>
      </w:r>
    </w:p>
    <w:p w14:paraId="59EB7220" w14:textId="77777777" w:rsidR="009845B5" w:rsidRPr="00687D07" w:rsidRDefault="009845B5">
      <w:pPr>
        <w:jc w:val="both"/>
        <w:rPr>
          <w:rFonts w:asciiTheme="minorHAnsi" w:hAnsiTheme="minorHAnsi" w:cstheme="minorHAnsi"/>
          <w:sz w:val="22"/>
          <w:szCs w:val="22"/>
          <w:lang w:val="fr-FR"/>
        </w:rPr>
      </w:pPr>
    </w:p>
    <w:p w14:paraId="38860DD1" w14:textId="422615EE" w:rsidR="009845B5" w:rsidRPr="00687D07" w:rsidRDefault="009D590C">
      <w:pPr>
        <w:jc w:val="both"/>
        <w:rPr>
          <w:rFonts w:asciiTheme="minorHAnsi" w:hAnsiTheme="minorHAnsi" w:cstheme="minorHAnsi"/>
          <w:sz w:val="22"/>
          <w:szCs w:val="22"/>
          <w:highlight w:val="yellow"/>
          <w:lang w:val="fr-FR"/>
        </w:rPr>
      </w:pPr>
      <w:r w:rsidRPr="00687D07">
        <w:rPr>
          <w:rFonts w:asciiTheme="minorHAnsi" w:hAnsiTheme="minorHAnsi" w:cstheme="minorHAnsi"/>
          <w:sz w:val="22"/>
          <w:szCs w:val="22"/>
          <w:lang w:val="fr-FR"/>
        </w:rPr>
        <w:t>La FDA et l’Agence européenne des médicaments (EMA) ont accordé à o</w:t>
      </w:r>
      <w:r w:rsidR="009845B5" w:rsidRPr="00687D07">
        <w:rPr>
          <w:rFonts w:asciiTheme="minorHAnsi" w:hAnsiTheme="minorHAnsi" w:cstheme="minorHAnsi"/>
          <w:sz w:val="22"/>
          <w:szCs w:val="22"/>
          <w:lang w:val="fr-FR"/>
        </w:rPr>
        <w:t xml:space="preserve">diparcil </w:t>
      </w:r>
      <w:r w:rsidRPr="00687D07">
        <w:rPr>
          <w:rFonts w:asciiTheme="minorHAnsi" w:hAnsiTheme="minorHAnsi" w:cstheme="minorHAnsi"/>
          <w:sz w:val="22"/>
          <w:szCs w:val="22"/>
          <w:lang w:val="fr-FR"/>
        </w:rPr>
        <w:t>le statut de médicament orphelin pour le traitement de la</w:t>
      </w:r>
      <w:r w:rsidR="009845B5" w:rsidRPr="00687D07">
        <w:rPr>
          <w:rFonts w:asciiTheme="minorHAnsi" w:hAnsiTheme="minorHAnsi" w:cstheme="minorHAnsi"/>
          <w:sz w:val="22"/>
          <w:szCs w:val="22"/>
          <w:lang w:val="fr-FR"/>
        </w:rPr>
        <w:t xml:space="preserve"> MPS VI. </w:t>
      </w:r>
    </w:p>
    <w:p w14:paraId="3B34CF3C" w14:textId="77777777" w:rsidR="001D4581" w:rsidRPr="00687D07" w:rsidRDefault="001D4581">
      <w:pPr>
        <w:pStyle w:val="NormalWeb"/>
        <w:spacing w:before="0" w:beforeAutospacing="0" w:after="0" w:afterAutospacing="0"/>
        <w:jc w:val="both"/>
        <w:textAlignment w:val="top"/>
        <w:rPr>
          <w:rFonts w:asciiTheme="minorHAnsi" w:hAnsiTheme="minorHAnsi" w:cs="Arial"/>
          <w:b/>
          <w:bCs/>
          <w:color w:val="669900"/>
          <w:kern w:val="24"/>
          <w:position w:val="1"/>
          <w:sz w:val="22"/>
          <w:lang w:val="fr-FR"/>
        </w:rPr>
      </w:pPr>
    </w:p>
    <w:p w14:paraId="73FF0C22" w14:textId="4F1CB68A" w:rsidR="001D4581" w:rsidRPr="00687D07" w:rsidRDefault="009D590C">
      <w:pPr>
        <w:pStyle w:val="NormalWeb"/>
        <w:spacing w:before="0" w:beforeAutospacing="0" w:after="0" w:afterAutospacing="0"/>
        <w:jc w:val="both"/>
        <w:textAlignment w:val="top"/>
        <w:rPr>
          <w:rFonts w:asciiTheme="minorHAnsi" w:hAnsiTheme="minorHAnsi" w:cs="Arial"/>
          <w:b/>
          <w:bCs/>
          <w:color w:val="669900"/>
          <w:kern w:val="24"/>
          <w:position w:val="1"/>
          <w:sz w:val="22"/>
          <w:lang w:val="fr-FR"/>
        </w:rPr>
      </w:pPr>
      <w:r w:rsidRPr="00687D07">
        <w:rPr>
          <w:rFonts w:asciiTheme="minorHAnsi" w:hAnsiTheme="minorHAnsi" w:cs="Arial"/>
          <w:b/>
          <w:bCs/>
          <w:color w:val="669900"/>
          <w:kern w:val="24"/>
          <w:position w:val="1"/>
          <w:sz w:val="22"/>
          <w:lang w:val="fr-FR"/>
        </w:rPr>
        <w:t xml:space="preserve">À propos de l’étude clinique de </w:t>
      </w:r>
      <w:r w:rsidR="00687195" w:rsidRPr="00687D07">
        <w:rPr>
          <w:rFonts w:asciiTheme="minorHAnsi" w:hAnsiTheme="minorHAnsi" w:cs="Arial"/>
          <w:b/>
          <w:bCs/>
          <w:color w:val="669900"/>
          <w:kern w:val="24"/>
          <w:position w:val="1"/>
          <w:sz w:val="22"/>
          <w:lang w:val="fr-FR"/>
        </w:rPr>
        <w:t xml:space="preserve">Phase </w:t>
      </w:r>
      <w:proofErr w:type="spellStart"/>
      <w:r w:rsidR="00687195" w:rsidRPr="00687D07">
        <w:rPr>
          <w:rFonts w:asciiTheme="minorHAnsi" w:hAnsiTheme="minorHAnsi" w:cs="Arial"/>
          <w:b/>
          <w:bCs/>
          <w:color w:val="669900"/>
          <w:kern w:val="24"/>
          <w:position w:val="1"/>
          <w:sz w:val="22"/>
          <w:lang w:val="fr-FR"/>
        </w:rPr>
        <w:t>II</w:t>
      </w:r>
      <w:r w:rsidR="00F46E51" w:rsidRPr="00687D07">
        <w:rPr>
          <w:rFonts w:asciiTheme="minorHAnsi" w:hAnsiTheme="minorHAnsi" w:cs="Arial"/>
          <w:b/>
          <w:bCs/>
          <w:color w:val="669900"/>
          <w:kern w:val="24"/>
          <w:position w:val="1"/>
          <w:sz w:val="22"/>
          <w:lang w:val="fr-FR"/>
        </w:rPr>
        <w:t>a</w:t>
      </w:r>
      <w:proofErr w:type="spellEnd"/>
      <w:r w:rsidR="00F46E51" w:rsidRPr="00687D07">
        <w:rPr>
          <w:rFonts w:asciiTheme="minorHAnsi" w:hAnsiTheme="minorHAnsi" w:cs="Arial"/>
          <w:b/>
          <w:bCs/>
          <w:color w:val="669900"/>
          <w:kern w:val="24"/>
          <w:position w:val="1"/>
          <w:sz w:val="22"/>
          <w:lang w:val="fr-FR"/>
        </w:rPr>
        <w:t xml:space="preserve"> </w:t>
      </w:r>
      <w:proofErr w:type="spellStart"/>
      <w:r w:rsidR="00F46E51" w:rsidRPr="00687D07">
        <w:rPr>
          <w:rFonts w:asciiTheme="minorHAnsi" w:hAnsiTheme="minorHAnsi" w:cs="Arial"/>
          <w:b/>
          <w:bCs/>
          <w:color w:val="669900"/>
          <w:kern w:val="24"/>
          <w:position w:val="1"/>
          <w:sz w:val="22"/>
          <w:lang w:val="fr-FR"/>
        </w:rPr>
        <w:t>iMProveS</w:t>
      </w:r>
      <w:proofErr w:type="spellEnd"/>
    </w:p>
    <w:p w14:paraId="4AEABC30" w14:textId="77777777" w:rsidR="009845B5" w:rsidRPr="00687D07" w:rsidRDefault="009845B5">
      <w:pPr>
        <w:pStyle w:val="NormalWeb"/>
        <w:spacing w:before="0" w:beforeAutospacing="0" w:after="0" w:afterAutospacing="0"/>
        <w:jc w:val="both"/>
        <w:textAlignment w:val="top"/>
        <w:rPr>
          <w:rFonts w:asciiTheme="minorHAnsi" w:hAnsiTheme="minorHAnsi" w:cs="Arial"/>
          <w:b/>
          <w:bCs/>
          <w:color w:val="669900"/>
          <w:kern w:val="24"/>
          <w:position w:val="1"/>
          <w:sz w:val="22"/>
          <w:lang w:val="fr-FR"/>
        </w:rPr>
      </w:pPr>
    </w:p>
    <w:p w14:paraId="6CBCF791" w14:textId="2BB17EED" w:rsidR="009845B5" w:rsidRPr="00687D07" w:rsidRDefault="009845B5">
      <w:pPr>
        <w:jc w:val="both"/>
        <w:rPr>
          <w:rFonts w:asciiTheme="minorHAnsi" w:hAnsiTheme="minorHAnsi" w:cstheme="minorHAnsi"/>
          <w:sz w:val="22"/>
          <w:szCs w:val="22"/>
          <w:lang w:val="fr-FR"/>
        </w:rPr>
      </w:pPr>
      <w:bookmarkStart w:id="1" w:name="_Hlk535915315"/>
      <w:proofErr w:type="spellStart"/>
      <w:r w:rsidRPr="00687D07">
        <w:rPr>
          <w:rFonts w:asciiTheme="minorHAnsi" w:hAnsiTheme="minorHAnsi" w:cstheme="minorHAnsi"/>
          <w:sz w:val="22"/>
          <w:szCs w:val="22"/>
          <w:lang w:val="fr-FR"/>
        </w:rPr>
        <w:t>iMProveS</w:t>
      </w:r>
      <w:proofErr w:type="spellEnd"/>
      <w:r w:rsidRPr="00687D07">
        <w:rPr>
          <w:rFonts w:asciiTheme="minorHAnsi" w:hAnsiTheme="minorHAnsi" w:cstheme="minorHAnsi"/>
          <w:sz w:val="22"/>
          <w:szCs w:val="22"/>
          <w:lang w:val="fr-FR"/>
        </w:rPr>
        <w:t xml:space="preserve"> (</w:t>
      </w:r>
      <w:proofErr w:type="spellStart"/>
      <w:r w:rsidR="00A247C6" w:rsidRPr="00687D07">
        <w:rPr>
          <w:rFonts w:asciiTheme="minorHAnsi" w:hAnsiTheme="minorHAnsi" w:cstheme="minorHAnsi"/>
          <w:i/>
          <w:noProof/>
          <w:sz w:val="22"/>
          <w:szCs w:val="22"/>
          <w:lang w:val="fr-FR"/>
        </w:rPr>
        <w:t>i</w:t>
      </w:r>
      <w:r w:rsidR="00AE4FBA" w:rsidRPr="00687D07">
        <w:rPr>
          <w:rFonts w:asciiTheme="minorHAnsi" w:hAnsiTheme="minorHAnsi" w:cstheme="minorHAnsi"/>
          <w:i/>
          <w:noProof/>
          <w:sz w:val="22"/>
          <w:szCs w:val="22"/>
          <w:lang w:val="fr-FR"/>
        </w:rPr>
        <w:t>mprove</w:t>
      </w:r>
      <w:proofErr w:type="spellEnd"/>
      <w:r w:rsidRPr="00687D07">
        <w:rPr>
          <w:rFonts w:asciiTheme="minorHAnsi" w:hAnsiTheme="minorHAnsi" w:cstheme="minorHAnsi"/>
          <w:i/>
          <w:noProof/>
          <w:sz w:val="22"/>
          <w:szCs w:val="22"/>
          <w:lang w:val="fr-FR"/>
        </w:rPr>
        <w:t xml:space="preserve"> MPS</w:t>
      </w:r>
      <w:r w:rsidR="00AE4FBA" w:rsidRPr="00687D07">
        <w:rPr>
          <w:rFonts w:asciiTheme="minorHAnsi" w:hAnsiTheme="minorHAnsi" w:cstheme="minorHAnsi"/>
          <w:i/>
          <w:noProof/>
          <w:sz w:val="22"/>
          <w:szCs w:val="22"/>
          <w:lang w:val="fr-FR"/>
        </w:rPr>
        <w:t xml:space="preserve"> treatment</w:t>
      </w:r>
      <w:r w:rsidRPr="00687D07">
        <w:rPr>
          <w:rFonts w:asciiTheme="minorHAnsi" w:hAnsiTheme="minorHAnsi" w:cstheme="minorHAnsi"/>
          <w:sz w:val="22"/>
          <w:szCs w:val="22"/>
          <w:lang w:val="fr-FR"/>
        </w:rPr>
        <w:t xml:space="preserve">) </w:t>
      </w:r>
      <w:r w:rsidR="008A497C" w:rsidRPr="00687D07">
        <w:rPr>
          <w:rFonts w:asciiTheme="minorHAnsi" w:hAnsiTheme="minorHAnsi" w:cstheme="minorHAnsi"/>
          <w:sz w:val="22"/>
          <w:szCs w:val="22"/>
          <w:lang w:val="fr-FR"/>
        </w:rPr>
        <w:t>est une étude clinique de</w:t>
      </w:r>
      <w:r w:rsidRPr="00687D07">
        <w:rPr>
          <w:rFonts w:asciiTheme="minorHAnsi" w:hAnsiTheme="minorHAnsi" w:cstheme="minorHAnsi"/>
          <w:sz w:val="22"/>
          <w:szCs w:val="22"/>
          <w:lang w:val="fr-FR"/>
        </w:rPr>
        <w:t xml:space="preserve"> Phase </w:t>
      </w:r>
      <w:proofErr w:type="spellStart"/>
      <w:r w:rsidRPr="00687D07">
        <w:rPr>
          <w:rFonts w:asciiTheme="minorHAnsi" w:hAnsiTheme="minorHAnsi" w:cstheme="minorHAnsi"/>
          <w:sz w:val="22"/>
          <w:szCs w:val="22"/>
          <w:lang w:val="fr-FR"/>
        </w:rPr>
        <w:t>IIa</w:t>
      </w:r>
      <w:proofErr w:type="spellEnd"/>
      <w:r w:rsidRPr="00687D07">
        <w:rPr>
          <w:rFonts w:asciiTheme="minorHAnsi" w:hAnsiTheme="minorHAnsi" w:cstheme="minorHAnsi"/>
          <w:sz w:val="22"/>
          <w:szCs w:val="22"/>
          <w:lang w:val="fr-FR"/>
        </w:rPr>
        <w:t xml:space="preserve"> </w:t>
      </w:r>
      <w:r w:rsidR="006557F7" w:rsidRPr="00687D07">
        <w:rPr>
          <w:rFonts w:asciiTheme="minorHAnsi" w:hAnsiTheme="minorHAnsi" w:cstheme="minorHAnsi"/>
          <w:sz w:val="22"/>
          <w:szCs w:val="22"/>
          <w:lang w:val="fr-FR"/>
        </w:rPr>
        <w:t xml:space="preserve">d’une durée </w:t>
      </w:r>
      <w:r w:rsidR="008A497C" w:rsidRPr="00687D07">
        <w:rPr>
          <w:rFonts w:asciiTheme="minorHAnsi" w:hAnsiTheme="minorHAnsi" w:cstheme="minorHAnsi"/>
          <w:sz w:val="22"/>
          <w:szCs w:val="22"/>
          <w:lang w:val="fr-FR"/>
        </w:rPr>
        <w:t>de 26 semaines, évaluant</w:t>
      </w:r>
      <w:r w:rsidRPr="00687D07">
        <w:rPr>
          <w:rFonts w:asciiTheme="minorHAnsi" w:hAnsiTheme="minorHAnsi" w:cstheme="minorHAnsi"/>
          <w:sz w:val="22"/>
          <w:szCs w:val="22"/>
          <w:lang w:val="fr-FR"/>
        </w:rPr>
        <w:t xml:space="preserve"> odiparcil </w:t>
      </w:r>
      <w:r w:rsidR="008A497C" w:rsidRPr="00687D07">
        <w:rPr>
          <w:rFonts w:asciiTheme="minorHAnsi" w:hAnsiTheme="minorHAnsi" w:cstheme="minorHAnsi"/>
          <w:sz w:val="22"/>
          <w:szCs w:val="22"/>
          <w:lang w:val="fr-FR"/>
        </w:rPr>
        <w:t>pour le traitement de patients adultes atteints de</w:t>
      </w:r>
      <w:r w:rsidRPr="00687D07">
        <w:rPr>
          <w:rFonts w:asciiTheme="minorHAnsi" w:hAnsiTheme="minorHAnsi" w:cstheme="minorHAnsi"/>
          <w:sz w:val="22"/>
          <w:szCs w:val="22"/>
          <w:lang w:val="fr-FR"/>
        </w:rPr>
        <w:t xml:space="preserve"> MPS VI. </w:t>
      </w:r>
      <w:r w:rsidR="008A497C" w:rsidRPr="00687D07">
        <w:rPr>
          <w:rFonts w:asciiTheme="minorHAnsi" w:hAnsiTheme="minorHAnsi" w:cstheme="minorHAnsi"/>
          <w:sz w:val="22"/>
          <w:lang w:val="fr-FR"/>
        </w:rPr>
        <w:t>Le critère d’évaluation principal de l’étude est</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la sécurité</w:t>
      </w:r>
      <w:r w:rsidRPr="00687D07">
        <w:rPr>
          <w:rFonts w:asciiTheme="minorHAnsi" w:hAnsiTheme="minorHAnsi" w:cstheme="minorHAnsi"/>
          <w:sz w:val="22"/>
          <w:lang w:val="fr-FR"/>
        </w:rPr>
        <w:t xml:space="preserve"> </w:t>
      </w:r>
      <w:r w:rsidR="00013DCE" w:rsidRPr="00687D07">
        <w:rPr>
          <w:rFonts w:asciiTheme="minorHAnsi" w:hAnsiTheme="minorHAnsi" w:cstheme="minorHAnsi"/>
          <w:sz w:val="22"/>
          <w:lang w:val="fr-FR"/>
        </w:rPr>
        <w:t>mesurée par</w:t>
      </w:r>
      <w:r w:rsidR="008A497C" w:rsidRPr="00687D07">
        <w:rPr>
          <w:rFonts w:asciiTheme="minorHAnsi" w:hAnsiTheme="minorHAnsi" w:cstheme="minorHAnsi"/>
          <w:sz w:val="22"/>
          <w:lang w:val="fr-FR"/>
        </w:rPr>
        <w:t xml:space="preserve"> des tests cliniques et biologiques</w:t>
      </w:r>
      <w:r w:rsidRPr="00687D07">
        <w:rPr>
          <w:rFonts w:asciiTheme="minorHAnsi" w:hAnsiTheme="minorHAnsi" w:cstheme="minorHAnsi"/>
          <w:sz w:val="22"/>
          <w:lang w:val="fr-FR"/>
        </w:rPr>
        <w:t xml:space="preserve"> standard</w:t>
      </w:r>
      <w:r w:rsidR="008A497C" w:rsidRPr="00687D07">
        <w:rPr>
          <w:rFonts w:asciiTheme="minorHAnsi" w:hAnsiTheme="minorHAnsi" w:cstheme="minorHAnsi"/>
          <w:sz w:val="22"/>
          <w:lang w:val="fr-FR"/>
        </w:rPr>
        <w:t>s</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Les critères d’évaluation secondaires</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 xml:space="preserve">sont les modifications par rapport à la </w:t>
      </w:r>
      <w:proofErr w:type="spellStart"/>
      <w:r w:rsidRPr="00687D07">
        <w:rPr>
          <w:rFonts w:asciiTheme="minorHAnsi" w:hAnsiTheme="minorHAnsi" w:cstheme="minorHAnsi"/>
          <w:sz w:val="22"/>
          <w:lang w:val="fr-FR"/>
        </w:rPr>
        <w:t>baseline</w:t>
      </w:r>
      <w:proofErr w:type="spellEnd"/>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de la teneur en GAG dans les</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leucocytes</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la peau et l’urine</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ainsi que l’amélioration de l’activité</w:t>
      </w:r>
      <w:r w:rsidR="006557F7" w:rsidRPr="00687D07">
        <w:rPr>
          <w:rFonts w:asciiTheme="minorHAnsi" w:hAnsiTheme="minorHAnsi" w:cstheme="minorHAnsi"/>
          <w:sz w:val="22"/>
          <w:lang w:val="fr-FR"/>
        </w:rPr>
        <w:t>,</w:t>
      </w:r>
      <w:r w:rsidR="008A497C" w:rsidRPr="00687D07">
        <w:rPr>
          <w:rFonts w:asciiTheme="minorHAnsi" w:hAnsiTheme="minorHAnsi" w:cstheme="minorHAnsi"/>
          <w:sz w:val="22"/>
          <w:lang w:val="fr-FR"/>
        </w:rPr>
        <w:t xml:space="preserve"> de la</w:t>
      </w:r>
      <w:r w:rsidR="00240037"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mobilité</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 xml:space="preserve">des fonctions cardiovasculaire et </w:t>
      </w:r>
      <w:r w:rsidRPr="00687D07">
        <w:rPr>
          <w:rFonts w:asciiTheme="minorHAnsi" w:hAnsiTheme="minorHAnsi" w:cstheme="minorHAnsi"/>
          <w:sz w:val="22"/>
          <w:lang w:val="fr-FR"/>
        </w:rPr>
        <w:t>respirato</w:t>
      </w:r>
      <w:r w:rsidR="008A497C" w:rsidRPr="00687D07">
        <w:rPr>
          <w:rFonts w:asciiTheme="minorHAnsi" w:hAnsiTheme="minorHAnsi" w:cstheme="minorHAnsi"/>
          <w:sz w:val="22"/>
          <w:lang w:val="fr-FR"/>
        </w:rPr>
        <w:t>ire</w:t>
      </w:r>
      <w:r w:rsidRPr="00687D07">
        <w:rPr>
          <w:rFonts w:asciiTheme="minorHAnsi" w:hAnsiTheme="minorHAnsi" w:cstheme="minorHAnsi"/>
          <w:sz w:val="22"/>
          <w:lang w:val="fr-FR"/>
        </w:rPr>
        <w:t xml:space="preserve">, </w:t>
      </w:r>
      <w:r w:rsidR="008A497C" w:rsidRPr="00687D07">
        <w:rPr>
          <w:rFonts w:asciiTheme="minorHAnsi" w:hAnsiTheme="minorHAnsi" w:cstheme="minorHAnsi"/>
          <w:sz w:val="22"/>
          <w:lang w:val="fr-FR"/>
        </w:rPr>
        <w:t>de la</w:t>
      </w:r>
      <w:r w:rsidRPr="00687D07">
        <w:rPr>
          <w:rFonts w:asciiTheme="minorHAnsi" w:hAnsiTheme="minorHAnsi" w:cstheme="minorHAnsi"/>
          <w:sz w:val="22"/>
          <w:lang w:val="fr-FR"/>
        </w:rPr>
        <w:t xml:space="preserve"> vision </w:t>
      </w:r>
      <w:r w:rsidR="008A497C" w:rsidRPr="00687D07">
        <w:rPr>
          <w:rFonts w:asciiTheme="minorHAnsi" w:hAnsiTheme="minorHAnsi" w:cstheme="minorHAnsi"/>
          <w:sz w:val="22"/>
          <w:lang w:val="fr-FR"/>
        </w:rPr>
        <w:t>et de l’ouïe</w:t>
      </w:r>
      <w:r w:rsidRPr="00687D07">
        <w:rPr>
          <w:rFonts w:asciiTheme="minorHAnsi" w:hAnsiTheme="minorHAnsi" w:cstheme="minorHAnsi"/>
          <w:sz w:val="22"/>
          <w:lang w:val="fr-FR"/>
        </w:rPr>
        <w:t>.</w:t>
      </w:r>
      <w:r w:rsidRPr="00687D07">
        <w:rPr>
          <w:rFonts w:asciiTheme="minorHAnsi" w:hAnsiTheme="minorHAnsi" w:cstheme="minorHAnsi"/>
          <w:sz w:val="22"/>
          <w:szCs w:val="22"/>
          <w:lang w:val="fr-FR"/>
        </w:rPr>
        <w:t xml:space="preserve"> </w:t>
      </w:r>
    </w:p>
    <w:p w14:paraId="287272BC" w14:textId="77777777" w:rsidR="009845B5" w:rsidRPr="00687D07" w:rsidRDefault="009845B5">
      <w:pPr>
        <w:jc w:val="both"/>
        <w:rPr>
          <w:rFonts w:asciiTheme="minorHAnsi" w:hAnsiTheme="minorHAnsi" w:cstheme="minorHAnsi"/>
          <w:sz w:val="22"/>
          <w:szCs w:val="22"/>
          <w:lang w:val="fr-FR"/>
        </w:rPr>
      </w:pPr>
    </w:p>
    <w:bookmarkEnd w:id="1"/>
    <w:p w14:paraId="4EC394F1" w14:textId="263DB89E" w:rsidR="00013DCE" w:rsidRPr="00687D07" w:rsidRDefault="00013DCE">
      <w:pPr>
        <w:jc w:val="both"/>
        <w:rPr>
          <w:rFonts w:asciiTheme="minorHAnsi" w:hAnsiTheme="minorHAnsi" w:cstheme="minorHAnsi"/>
          <w:sz w:val="22"/>
          <w:szCs w:val="22"/>
          <w:lang w:val="fr-FR"/>
        </w:rPr>
      </w:pPr>
      <w:r w:rsidRPr="00687D07">
        <w:rPr>
          <w:rFonts w:asciiTheme="minorHAnsi" w:hAnsiTheme="minorHAnsi" w:cstheme="minorHAnsi"/>
          <w:sz w:val="22"/>
          <w:szCs w:val="22"/>
          <w:lang w:val="fr-FR"/>
        </w:rPr>
        <w:t xml:space="preserve">L’étude </w:t>
      </w:r>
      <w:proofErr w:type="spellStart"/>
      <w:r w:rsidRPr="00687D07">
        <w:rPr>
          <w:rFonts w:asciiTheme="minorHAnsi" w:hAnsiTheme="minorHAnsi" w:cstheme="minorHAnsi"/>
          <w:sz w:val="22"/>
          <w:szCs w:val="22"/>
          <w:lang w:val="fr-FR"/>
        </w:rPr>
        <w:t>iMProveS</w:t>
      </w:r>
      <w:proofErr w:type="spellEnd"/>
      <w:r w:rsidRPr="00687D07">
        <w:rPr>
          <w:rFonts w:asciiTheme="minorHAnsi" w:hAnsiTheme="minorHAnsi" w:cstheme="minorHAnsi"/>
          <w:sz w:val="22"/>
          <w:szCs w:val="22"/>
          <w:lang w:val="fr-FR"/>
        </w:rPr>
        <w:t xml:space="preserve"> se déroule dans deux sites en Europe. Inventiva prévoit de recruter 18 patients adultes atteints de MPS VI et recevant un traitement enzymatique de substitution (TES) dans une étude en double aveugle avec contrôle placebo, ainsi que six patients ne recevant pas de TES dans une cohorte ouverte. Les résultats de l’étude sont attendus pour le deuxième semestre 2019.</w:t>
      </w:r>
    </w:p>
    <w:p w14:paraId="2A7C07C6" w14:textId="58DB3F79" w:rsidR="00D23B92" w:rsidRPr="00687D07" w:rsidRDefault="00EC0323">
      <w:pPr>
        <w:tabs>
          <w:tab w:val="left" w:pos="2386"/>
        </w:tabs>
        <w:jc w:val="both"/>
        <w:rPr>
          <w:rStyle w:val="Hyperlink"/>
          <w:rFonts w:asciiTheme="minorHAnsi" w:hAnsiTheme="minorHAnsi"/>
          <w:noProof/>
          <w:sz w:val="22"/>
          <w:highlight w:val="yellow"/>
          <w:lang w:val="fr-FR"/>
        </w:rPr>
      </w:pPr>
      <w:r w:rsidRPr="00687D07">
        <w:rPr>
          <w:rFonts w:asciiTheme="minorHAnsi" w:hAnsiTheme="minorHAnsi" w:cs="Arial"/>
          <w:b/>
          <w:bCs/>
          <w:color w:val="669900"/>
          <w:kern w:val="24"/>
          <w:position w:val="1"/>
          <w:sz w:val="22"/>
          <w:lang w:val="fr-FR"/>
        </w:rPr>
        <w:br/>
      </w:r>
      <w:r w:rsidR="00C97669">
        <w:rPr>
          <w:rFonts w:asciiTheme="minorHAnsi" w:hAnsiTheme="minorHAnsi" w:cs="Arial"/>
          <w:b/>
          <w:bCs/>
          <w:noProof/>
          <w:color w:val="669900"/>
          <w:kern w:val="24"/>
          <w:position w:val="1"/>
          <w:sz w:val="22"/>
          <w:lang w:val="fr-FR"/>
        </w:rPr>
        <w:t xml:space="preserve">A propos d’Inventiva </w:t>
      </w:r>
      <w:r w:rsidR="00D23B92" w:rsidRPr="00B02D64">
        <w:rPr>
          <w:rFonts w:asciiTheme="minorHAnsi" w:hAnsiTheme="minorHAnsi" w:cs="Arial"/>
          <w:b/>
          <w:bCs/>
          <w:noProof/>
          <w:color w:val="669900"/>
          <w:kern w:val="24"/>
          <w:position w:val="1"/>
          <w:sz w:val="22"/>
          <w:lang w:val="fr-FR"/>
        </w:rPr>
        <w:t>:</w:t>
      </w:r>
      <w:r w:rsidR="00D23B92" w:rsidRPr="00B02D64">
        <w:rPr>
          <w:rFonts w:asciiTheme="minorHAnsi" w:hAnsiTheme="minorHAnsi"/>
          <w:b/>
          <w:noProof/>
          <w:color w:val="669900"/>
          <w:kern w:val="24"/>
          <w:sz w:val="22"/>
          <w:lang w:val="fr-FR"/>
        </w:rPr>
        <w:t xml:space="preserve"> </w:t>
      </w:r>
      <w:r w:rsidR="00D23B92" w:rsidRPr="00B02D64">
        <w:rPr>
          <w:rStyle w:val="Hyperlink"/>
          <w:rFonts w:asciiTheme="minorHAnsi" w:hAnsiTheme="minorHAnsi"/>
          <w:noProof/>
          <w:sz w:val="22"/>
          <w:lang w:val="fr-FR"/>
        </w:rPr>
        <w:t>www.inventivapharma.com</w:t>
      </w:r>
    </w:p>
    <w:p w14:paraId="2AF2D638" w14:textId="77777777" w:rsidR="0012098A" w:rsidRPr="00687D07" w:rsidRDefault="0012098A">
      <w:pPr>
        <w:tabs>
          <w:tab w:val="left" w:pos="2386"/>
        </w:tabs>
        <w:spacing w:line="259" w:lineRule="auto"/>
        <w:jc w:val="both"/>
        <w:rPr>
          <w:rFonts w:asciiTheme="minorHAnsi" w:hAnsiTheme="minorHAnsi"/>
          <w:noProof/>
          <w:sz w:val="22"/>
          <w:szCs w:val="22"/>
          <w:highlight w:val="yellow"/>
          <w:lang w:val="fr-FR"/>
        </w:rPr>
      </w:pPr>
    </w:p>
    <w:p w14:paraId="73ED6AA2" w14:textId="77777777" w:rsidR="00B02D64" w:rsidRPr="00B26308" w:rsidRDefault="00B02D64">
      <w:pPr>
        <w:jc w:val="both"/>
        <w:rPr>
          <w:rFonts w:asciiTheme="minorHAnsi" w:hAnsiTheme="minorHAnsi" w:cstheme="minorHAnsi"/>
          <w:color w:val="000000" w:themeColor="text1"/>
          <w:sz w:val="22"/>
          <w:szCs w:val="22"/>
          <w:lang w:val="fr-FR"/>
        </w:rPr>
      </w:pPr>
      <w:r w:rsidRPr="00B26308">
        <w:rPr>
          <w:rFonts w:asciiTheme="minorHAnsi" w:hAnsiTheme="minorHAnsi" w:cstheme="minorHAnsi"/>
          <w:sz w:val="22"/>
          <w:szCs w:val="22"/>
          <w:lang w:val="fr-FR"/>
        </w:rPr>
        <w:t xml:space="preserve">Inventiva est une société biopharmaceutique spécialisée dans le développement clinique de </w:t>
      </w:r>
      <w:r w:rsidRPr="00B26308">
        <w:rPr>
          <w:rFonts w:asciiTheme="minorHAnsi" w:hAnsiTheme="minorHAnsi" w:cstheme="minorHAnsi"/>
          <w:color w:val="000000" w:themeColor="text1"/>
          <w:sz w:val="22"/>
          <w:szCs w:val="22"/>
          <w:lang w:val="fr-FR"/>
        </w:rPr>
        <w:t>petites molécules administrées par voie orale pour le traitement de maladies avec des besoins médicaux non satisfaits significatifs dans les domaines de la fibrose, de la surcharge lysosomale et de l’oncologie.</w:t>
      </w:r>
    </w:p>
    <w:p w14:paraId="7620D0EB" w14:textId="77777777" w:rsidR="00B02D64" w:rsidRPr="00B26308" w:rsidRDefault="00B02D64">
      <w:pPr>
        <w:jc w:val="both"/>
        <w:rPr>
          <w:rFonts w:asciiTheme="minorHAnsi" w:hAnsiTheme="minorHAnsi" w:cstheme="minorHAnsi"/>
          <w:sz w:val="22"/>
          <w:szCs w:val="22"/>
          <w:lang w:val="fr-FR"/>
        </w:rPr>
      </w:pPr>
    </w:p>
    <w:p w14:paraId="63FBC22D" w14:textId="77777777" w:rsidR="00B02D64" w:rsidRPr="00B26308" w:rsidRDefault="00B02D64">
      <w:pPr>
        <w:jc w:val="both"/>
        <w:rPr>
          <w:rFonts w:asciiTheme="minorHAnsi" w:hAnsiTheme="minorHAnsi" w:cstheme="minorHAnsi"/>
          <w:sz w:val="22"/>
          <w:szCs w:val="22"/>
          <w:lang w:val="fr-FR"/>
        </w:rPr>
      </w:pPr>
      <w:r w:rsidRPr="00B26308">
        <w:rPr>
          <w:rFonts w:asciiTheme="minorHAnsi" w:hAnsiTheme="minorHAnsi" w:cstheme="minorHAnsi"/>
          <w:sz w:val="22"/>
          <w:szCs w:val="22"/>
          <w:lang w:val="fr-FR"/>
        </w:rPr>
        <w:t xml:space="preserve">Forte de son expertise et de son expérience significative dans le développement de composés ciblant les récepteurs nucléaires, les facteurs de transcription et la modulation épigénétique, Inventiva développe actuellement deux candidats médicaments – </w:t>
      </w:r>
      <w:proofErr w:type="spellStart"/>
      <w:r w:rsidRPr="00B26308">
        <w:rPr>
          <w:rFonts w:asciiTheme="minorHAnsi" w:hAnsiTheme="minorHAnsi" w:cstheme="minorHAnsi"/>
          <w:sz w:val="22"/>
          <w:szCs w:val="22"/>
          <w:lang w:val="fr-FR"/>
        </w:rPr>
        <w:t>lanifibranor</w:t>
      </w:r>
      <w:proofErr w:type="spellEnd"/>
      <w:r w:rsidRPr="00B26308">
        <w:rPr>
          <w:rFonts w:asciiTheme="minorHAnsi" w:hAnsiTheme="minorHAnsi" w:cstheme="minorHAnsi"/>
          <w:sz w:val="22"/>
          <w:szCs w:val="22"/>
          <w:lang w:val="fr-FR"/>
        </w:rPr>
        <w:t xml:space="preserve"> et odiparcil – dans la </w:t>
      </w:r>
      <w:hyperlink r:id="rId8" w:history="1">
        <w:proofErr w:type="spellStart"/>
        <w:r w:rsidRPr="00B26308">
          <w:rPr>
            <w:rFonts w:asciiTheme="minorHAnsi" w:hAnsiTheme="minorHAnsi" w:cstheme="minorHAnsi"/>
            <w:sz w:val="22"/>
            <w:szCs w:val="22"/>
            <w:lang w:val="fr-FR"/>
          </w:rPr>
          <w:t>stéatohépatite</w:t>
        </w:r>
        <w:proofErr w:type="spellEnd"/>
        <w:r w:rsidRPr="00B26308">
          <w:rPr>
            <w:rFonts w:asciiTheme="minorHAnsi" w:hAnsiTheme="minorHAnsi" w:cstheme="minorHAnsi"/>
            <w:sz w:val="22"/>
            <w:szCs w:val="22"/>
            <w:lang w:val="fr-FR"/>
          </w:rPr>
          <w:t xml:space="preserve"> non alcoolique (« NASH »)</w:t>
        </w:r>
      </w:hyperlink>
      <w:r w:rsidRPr="00B26308">
        <w:rPr>
          <w:rFonts w:asciiTheme="minorHAnsi" w:hAnsiTheme="minorHAnsi" w:cstheme="minorHAnsi"/>
          <w:sz w:val="22"/>
          <w:szCs w:val="22"/>
          <w:lang w:val="fr-FR"/>
        </w:rPr>
        <w:t xml:space="preserve"> et les </w:t>
      </w:r>
      <w:proofErr w:type="spellStart"/>
      <w:r>
        <w:rPr>
          <w:rFonts w:asciiTheme="minorHAnsi" w:hAnsiTheme="minorHAnsi" w:cstheme="minorHAnsi"/>
          <w:sz w:val="22"/>
          <w:szCs w:val="22"/>
          <w:lang w:val="fr-FR"/>
        </w:rPr>
        <w:t>m</w:t>
      </w:r>
      <w:r w:rsidRPr="00B26308">
        <w:rPr>
          <w:rFonts w:asciiTheme="minorHAnsi" w:hAnsiTheme="minorHAnsi" w:cstheme="minorHAnsi"/>
          <w:sz w:val="22"/>
          <w:szCs w:val="22"/>
          <w:lang w:val="fr-FR"/>
        </w:rPr>
        <w:t>ucopolysaccharidoses</w:t>
      </w:r>
      <w:proofErr w:type="spellEnd"/>
      <w:r w:rsidRPr="00B26308">
        <w:rPr>
          <w:rFonts w:asciiTheme="minorHAnsi" w:hAnsiTheme="minorHAnsi" w:cstheme="minorHAnsi"/>
          <w:sz w:val="22"/>
          <w:szCs w:val="22"/>
          <w:lang w:val="fr-FR"/>
        </w:rPr>
        <w:t xml:space="preserve"> (« MPS »)</w:t>
      </w:r>
      <w:r>
        <w:rPr>
          <w:rFonts w:asciiTheme="minorHAnsi" w:hAnsiTheme="minorHAnsi" w:cstheme="minorHAnsi"/>
          <w:sz w:val="22"/>
          <w:szCs w:val="22"/>
          <w:lang w:val="fr-FR"/>
        </w:rPr>
        <w:t xml:space="preserve"> respectivement</w:t>
      </w:r>
      <w:r w:rsidRPr="00B26308">
        <w:rPr>
          <w:rFonts w:asciiTheme="minorHAnsi" w:hAnsiTheme="minorHAnsi" w:cstheme="minorHAnsi"/>
          <w:sz w:val="22"/>
          <w:szCs w:val="22"/>
          <w:lang w:val="fr-FR"/>
        </w:rPr>
        <w:t xml:space="preserve">, ainsi qu’un portefeuille de plusieurs programmes en stade préclinique. </w:t>
      </w:r>
    </w:p>
    <w:p w14:paraId="4C552D76" w14:textId="77777777" w:rsidR="00B02D64" w:rsidRPr="00B26308" w:rsidRDefault="00B02D64">
      <w:pPr>
        <w:jc w:val="both"/>
        <w:rPr>
          <w:rFonts w:asciiTheme="minorHAnsi" w:hAnsiTheme="minorHAnsi" w:cstheme="minorHAnsi"/>
          <w:sz w:val="22"/>
          <w:szCs w:val="22"/>
          <w:lang w:val="fr-FR"/>
        </w:rPr>
      </w:pPr>
    </w:p>
    <w:p w14:paraId="7ABDDE08" w14:textId="77777777" w:rsidR="00B02D64" w:rsidRPr="00B26308" w:rsidRDefault="00B02D64">
      <w:pPr>
        <w:jc w:val="both"/>
        <w:rPr>
          <w:rFonts w:asciiTheme="minorHAnsi" w:hAnsiTheme="minorHAnsi" w:cstheme="minorHAnsi"/>
          <w:sz w:val="22"/>
          <w:szCs w:val="22"/>
          <w:lang w:val="fr-FR"/>
        </w:rPr>
      </w:pPr>
      <w:proofErr w:type="spellStart"/>
      <w:r w:rsidRPr="00B26308">
        <w:rPr>
          <w:rFonts w:asciiTheme="minorHAnsi" w:hAnsiTheme="minorHAnsi" w:cstheme="minorHAnsi"/>
          <w:sz w:val="22"/>
          <w:szCs w:val="22"/>
          <w:lang w:val="fr-FR"/>
        </w:rPr>
        <w:t>Lanifibranor</w:t>
      </w:r>
      <w:proofErr w:type="spellEnd"/>
      <w:r w:rsidRPr="00B26308">
        <w:rPr>
          <w:rFonts w:asciiTheme="minorHAnsi" w:hAnsiTheme="minorHAnsi" w:cstheme="minorHAnsi"/>
          <w:sz w:val="22"/>
          <w:szCs w:val="22"/>
          <w:lang w:val="fr-FR"/>
        </w:rPr>
        <w:t xml:space="preserve">, son candidat médicament le plus avancé, est actuellement en cours de développement pour le </w:t>
      </w:r>
      <w:proofErr w:type="gramStart"/>
      <w:r w:rsidRPr="00B26308">
        <w:rPr>
          <w:rFonts w:asciiTheme="minorHAnsi" w:hAnsiTheme="minorHAnsi" w:cstheme="minorHAnsi"/>
          <w:sz w:val="22"/>
          <w:szCs w:val="22"/>
          <w:lang w:val="fr-FR"/>
        </w:rPr>
        <w:t>traitement</w:t>
      </w:r>
      <w:proofErr w:type="gramEnd"/>
      <w:r w:rsidRPr="00B26308">
        <w:rPr>
          <w:rFonts w:asciiTheme="minorHAnsi" w:hAnsiTheme="minorHAnsi" w:cstheme="minorHAnsi"/>
          <w:sz w:val="22"/>
          <w:szCs w:val="22"/>
          <w:lang w:val="fr-FR"/>
        </w:rPr>
        <w:t xml:space="preserve"> de patients atteints de la NASH, une maladie hépatique chronique et progressive. Inventiva évalue actuellement </w:t>
      </w:r>
      <w:proofErr w:type="spellStart"/>
      <w:r w:rsidRPr="00B26308">
        <w:rPr>
          <w:rFonts w:asciiTheme="minorHAnsi" w:hAnsiTheme="minorHAnsi" w:cstheme="minorHAnsi"/>
          <w:sz w:val="22"/>
          <w:szCs w:val="22"/>
          <w:lang w:val="fr-FR"/>
        </w:rPr>
        <w:t>lanifibranor</w:t>
      </w:r>
      <w:proofErr w:type="spellEnd"/>
      <w:r w:rsidRPr="00B26308">
        <w:rPr>
          <w:rFonts w:asciiTheme="minorHAnsi" w:hAnsiTheme="minorHAnsi" w:cstheme="minorHAnsi"/>
          <w:sz w:val="22"/>
          <w:szCs w:val="22"/>
          <w:lang w:val="fr-FR"/>
        </w:rPr>
        <w:t xml:space="preserve"> dans le cadre d’un essai clinique de Phase </w:t>
      </w:r>
      <w:proofErr w:type="spellStart"/>
      <w:r w:rsidRPr="00B26308">
        <w:rPr>
          <w:rFonts w:asciiTheme="minorHAnsi" w:hAnsiTheme="minorHAnsi" w:cstheme="minorHAnsi"/>
          <w:sz w:val="22"/>
          <w:szCs w:val="22"/>
          <w:lang w:val="fr-FR"/>
        </w:rPr>
        <w:t>IIb</w:t>
      </w:r>
      <w:proofErr w:type="spellEnd"/>
      <w:r w:rsidRPr="00B26308">
        <w:rPr>
          <w:rFonts w:asciiTheme="minorHAnsi" w:hAnsiTheme="minorHAnsi" w:cstheme="minorHAnsi"/>
          <w:sz w:val="22"/>
          <w:szCs w:val="22"/>
          <w:lang w:val="fr-FR"/>
        </w:rPr>
        <w:t xml:space="preserve"> pour le traitement de cette maladie, pour laquelle il n’existe à ce jour aucun traitement approuvé. </w:t>
      </w:r>
    </w:p>
    <w:p w14:paraId="60FBD4C3" w14:textId="77777777" w:rsidR="00B02D64" w:rsidRPr="00B26308" w:rsidRDefault="00B02D64">
      <w:pPr>
        <w:jc w:val="both"/>
        <w:rPr>
          <w:rFonts w:asciiTheme="minorHAnsi" w:hAnsiTheme="minorHAnsi" w:cstheme="minorHAnsi"/>
          <w:sz w:val="22"/>
          <w:szCs w:val="22"/>
          <w:lang w:val="fr-FR"/>
        </w:rPr>
      </w:pPr>
    </w:p>
    <w:p w14:paraId="381E206C" w14:textId="77777777" w:rsidR="00B02D64" w:rsidRPr="00B26308" w:rsidRDefault="00B02D64">
      <w:pPr>
        <w:jc w:val="both"/>
        <w:rPr>
          <w:rFonts w:asciiTheme="minorHAnsi" w:hAnsiTheme="minorHAnsi" w:cstheme="minorHAnsi"/>
          <w:sz w:val="22"/>
          <w:szCs w:val="22"/>
          <w:lang w:val="fr-FR"/>
        </w:rPr>
      </w:pPr>
      <w:r w:rsidRPr="00B26308">
        <w:rPr>
          <w:rFonts w:asciiTheme="minorHAnsi" w:hAnsiTheme="minorHAnsi" w:cstheme="minorHAnsi"/>
          <w:sz w:val="22"/>
          <w:szCs w:val="22"/>
          <w:lang w:val="fr-FR"/>
        </w:rPr>
        <w:t xml:space="preserve">Odiparcil est le second candidat médicament au stade clinique que la Société développe pour le traitement des patients souffrant de la MPS, un groupe de maladies génétiques rares. La Société évalue actuellement odiparcil dans un essai clinique de Phase </w:t>
      </w:r>
      <w:proofErr w:type="spellStart"/>
      <w:r w:rsidRPr="00B26308">
        <w:rPr>
          <w:rFonts w:asciiTheme="minorHAnsi" w:hAnsiTheme="minorHAnsi" w:cstheme="minorHAnsi"/>
          <w:sz w:val="22"/>
          <w:szCs w:val="22"/>
          <w:lang w:val="fr-FR"/>
        </w:rPr>
        <w:t>IIa</w:t>
      </w:r>
      <w:proofErr w:type="spellEnd"/>
      <w:r w:rsidRPr="00B26308">
        <w:rPr>
          <w:rFonts w:asciiTheme="minorHAnsi" w:hAnsiTheme="minorHAnsi" w:cstheme="minorHAnsi"/>
          <w:sz w:val="22"/>
          <w:szCs w:val="22"/>
          <w:lang w:val="fr-FR"/>
        </w:rPr>
        <w:t xml:space="preserve"> pour le traitement de patients adultes souffrant de la MPS de type VI. </w:t>
      </w:r>
    </w:p>
    <w:p w14:paraId="76CE9211" w14:textId="77777777" w:rsidR="00B02D64" w:rsidRPr="00B26308" w:rsidRDefault="00B02D64">
      <w:pPr>
        <w:jc w:val="both"/>
        <w:rPr>
          <w:rFonts w:asciiTheme="minorHAnsi" w:hAnsiTheme="minorHAnsi" w:cstheme="minorHAnsi"/>
          <w:sz w:val="22"/>
          <w:szCs w:val="22"/>
          <w:lang w:val="fr-FR"/>
        </w:rPr>
      </w:pPr>
    </w:p>
    <w:p w14:paraId="6DC69746" w14:textId="77777777" w:rsidR="00B02D64" w:rsidRPr="00B26308" w:rsidRDefault="00B02D64">
      <w:pPr>
        <w:jc w:val="both"/>
        <w:rPr>
          <w:rFonts w:asciiTheme="minorHAnsi" w:hAnsiTheme="minorHAnsi" w:cstheme="minorHAnsi"/>
          <w:color w:val="000000" w:themeColor="text1"/>
          <w:sz w:val="22"/>
          <w:szCs w:val="22"/>
          <w:lang w:val="fr-FR"/>
        </w:rPr>
      </w:pPr>
      <w:r w:rsidRPr="00B26308">
        <w:rPr>
          <w:rFonts w:asciiTheme="minorHAnsi" w:hAnsiTheme="minorHAnsi" w:cstheme="minorHAnsi"/>
          <w:sz w:val="22"/>
          <w:szCs w:val="22"/>
          <w:lang w:val="fr-FR"/>
        </w:rPr>
        <w:t xml:space="preserve">En parallèle, Inventiva est en cours de sélection d’un candidat médicament en oncologie pour son programme dans la voie de signalisation Hippo et développe des programmes précliniques pour le traitement de certaines maladies auto-immunes en collaboration avec </w:t>
      </w:r>
      <w:proofErr w:type="spellStart"/>
      <w:r w:rsidRPr="00B26308">
        <w:rPr>
          <w:rFonts w:asciiTheme="minorHAnsi" w:hAnsiTheme="minorHAnsi" w:cstheme="minorHAnsi"/>
          <w:sz w:val="22"/>
          <w:szCs w:val="22"/>
          <w:lang w:val="fr-FR"/>
        </w:rPr>
        <w:t>AbbVie</w:t>
      </w:r>
      <w:proofErr w:type="spellEnd"/>
      <w:r w:rsidRPr="00B26308">
        <w:rPr>
          <w:rFonts w:asciiTheme="minorHAnsi" w:hAnsiTheme="minorHAnsi" w:cstheme="minorHAnsi"/>
          <w:sz w:val="22"/>
          <w:szCs w:val="22"/>
          <w:lang w:val="fr-FR"/>
        </w:rPr>
        <w:t xml:space="preserve"> ainsi que pour le traitement de la fibrose idiopathique pulmonaire (« IPF ») en collaboration avec Boehringer Ingelheim. </w:t>
      </w:r>
      <w:proofErr w:type="spellStart"/>
      <w:r w:rsidRPr="00B26308">
        <w:rPr>
          <w:rFonts w:asciiTheme="minorHAnsi" w:hAnsiTheme="minorHAnsi" w:cstheme="minorHAnsi"/>
          <w:sz w:val="22"/>
          <w:szCs w:val="22"/>
          <w:lang w:val="fr-FR"/>
        </w:rPr>
        <w:t>AbbVie</w:t>
      </w:r>
      <w:proofErr w:type="spellEnd"/>
      <w:r w:rsidRPr="00B26308">
        <w:rPr>
          <w:rFonts w:asciiTheme="minorHAnsi" w:hAnsiTheme="minorHAnsi" w:cstheme="minorHAnsi"/>
          <w:sz w:val="22"/>
          <w:szCs w:val="22"/>
          <w:lang w:val="fr-FR"/>
        </w:rPr>
        <w:t xml:space="preserve"> évalue actuellement ABBV-157, le candidat médicament issu de sa collaboration avec la Société, dans le cadre d'un essai clinique de Phase I pour le traitement de la forme modérée à sévère du psoriasis.</w:t>
      </w:r>
      <w:r w:rsidRPr="00B26308">
        <w:rPr>
          <w:rFonts w:asciiTheme="minorHAnsi" w:hAnsiTheme="minorHAnsi" w:cstheme="minorHAnsi"/>
          <w:color w:val="000000" w:themeColor="text1"/>
          <w:sz w:val="22"/>
          <w:szCs w:val="22"/>
          <w:lang w:val="fr-FR"/>
        </w:rPr>
        <w:t> Ces partenariats prévoient notamment le versement à Inventiva de paiements d'étapes en fonction de l’atteinte d’objectifs précliniques, cliniques, réglementaires et commerciaux ainsi que des redevances sur les ventes des produits développés dans le cadre de ces partenariats. </w:t>
      </w:r>
    </w:p>
    <w:p w14:paraId="76A6576E" w14:textId="77777777" w:rsidR="00B02D64" w:rsidRPr="00B26308" w:rsidRDefault="00B02D64">
      <w:pPr>
        <w:jc w:val="both"/>
        <w:rPr>
          <w:rFonts w:asciiTheme="minorHAnsi" w:hAnsiTheme="minorHAnsi" w:cstheme="minorHAnsi"/>
          <w:sz w:val="22"/>
          <w:szCs w:val="22"/>
          <w:lang w:val="fr-FR"/>
        </w:rPr>
      </w:pPr>
    </w:p>
    <w:p w14:paraId="667512AA" w14:textId="77777777" w:rsidR="00B02D64" w:rsidRPr="00B26308" w:rsidRDefault="00B02D64">
      <w:pPr>
        <w:jc w:val="both"/>
        <w:rPr>
          <w:rFonts w:asciiTheme="minorHAnsi" w:hAnsiTheme="minorHAnsi" w:cstheme="minorHAnsi"/>
          <w:sz w:val="22"/>
          <w:szCs w:val="22"/>
          <w:lang w:val="fr-FR"/>
        </w:rPr>
      </w:pPr>
      <w:r w:rsidRPr="00B26308">
        <w:rPr>
          <w:rFonts w:asciiTheme="minorHAnsi" w:hAnsiTheme="minorHAnsi" w:cstheme="minorHAnsi"/>
          <w:sz w:val="22"/>
          <w:szCs w:val="22"/>
          <w:lang w:val="fr-FR"/>
        </w:rPr>
        <w:t xml:space="preserve">La Société dispose d’une équipe scientifique d'environ 90 personnes dotée d’une forte expertise en biologie, chimie médicinale et computationnelle, pharmacocinétique et pharmacologie. Par ailleurs, la Société dispose d'une chimiothèque d’environ 240.000 molécules, dont environ 60% sont la propriété de la Société, ainsi que de ses propres laboratoires et équipements. </w:t>
      </w:r>
    </w:p>
    <w:p w14:paraId="3459FFC4" w14:textId="77777777" w:rsidR="00B02D64" w:rsidRPr="00B26308" w:rsidRDefault="00B02D64">
      <w:pPr>
        <w:jc w:val="both"/>
        <w:rPr>
          <w:rFonts w:asciiTheme="minorHAnsi" w:hAnsiTheme="minorHAnsi" w:cstheme="minorHAnsi"/>
          <w:sz w:val="22"/>
          <w:szCs w:val="22"/>
          <w:lang w:val="fr-FR"/>
        </w:rPr>
      </w:pPr>
    </w:p>
    <w:p w14:paraId="4110EF72" w14:textId="00DB3478" w:rsidR="0012098A" w:rsidRPr="00C97669" w:rsidRDefault="00B02D64">
      <w:pPr>
        <w:jc w:val="both"/>
        <w:rPr>
          <w:rFonts w:asciiTheme="minorHAnsi" w:hAnsiTheme="minorHAnsi" w:cstheme="minorHAnsi"/>
          <w:sz w:val="22"/>
          <w:szCs w:val="22"/>
          <w:lang w:val="fr-FR"/>
        </w:rPr>
      </w:pPr>
      <w:r w:rsidRPr="00B26308">
        <w:rPr>
          <w:rFonts w:asciiTheme="minorHAnsi" w:hAnsiTheme="minorHAnsi" w:cstheme="minorHAnsi"/>
          <w:sz w:val="22"/>
          <w:szCs w:val="22"/>
          <w:lang w:val="fr-FR"/>
        </w:rPr>
        <w:t xml:space="preserve">Inventiva est une société cotée sur le compartiment C du marché réglementé d'Euronext Paris (Euronext : IVA - ISIN : FR0013233012). </w:t>
      </w:r>
      <w:hyperlink r:id="rId9" w:history="1">
        <w:r w:rsidRPr="00B26308">
          <w:rPr>
            <w:rStyle w:val="Hyperlink"/>
            <w:rFonts w:asciiTheme="minorHAnsi" w:hAnsiTheme="minorHAnsi" w:cstheme="minorHAnsi"/>
            <w:sz w:val="22"/>
            <w:szCs w:val="22"/>
            <w:lang w:val="fr-FR"/>
          </w:rPr>
          <w:t>www.inventivapharma.com</w:t>
        </w:r>
      </w:hyperlink>
      <w:r w:rsidRPr="00B26308">
        <w:rPr>
          <w:rFonts w:asciiTheme="minorHAnsi" w:hAnsiTheme="minorHAnsi" w:cstheme="minorHAnsi"/>
          <w:sz w:val="22"/>
          <w:szCs w:val="22"/>
          <w:lang w:val="fr-FR"/>
        </w:rPr>
        <w:t xml:space="preserve">   </w:t>
      </w:r>
    </w:p>
    <w:p w14:paraId="643EFAAC" w14:textId="77777777" w:rsidR="00C97669" w:rsidRDefault="00C97669">
      <w:pPr>
        <w:jc w:val="both"/>
        <w:rPr>
          <w:rFonts w:asciiTheme="minorHAnsi" w:hAnsiTheme="minorHAnsi" w:cstheme="minorHAnsi"/>
          <w:sz w:val="22"/>
          <w:szCs w:val="22"/>
        </w:rPr>
      </w:pPr>
    </w:p>
    <w:p w14:paraId="5F239709" w14:textId="77777777" w:rsidR="00C97669" w:rsidRPr="000A0EBB" w:rsidRDefault="00C97669">
      <w:pPr>
        <w:autoSpaceDE w:val="0"/>
        <w:autoSpaceDN w:val="0"/>
        <w:adjustRightInd w:val="0"/>
        <w:rPr>
          <w:rFonts w:ascii="Calibri" w:eastAsia="+mn-ea" w:hAnsi="Calibri" w:cs="Arial"/>
          <w:b/>
          <w:iCs/>
          <w:color w:val="669900"/>
          <w:kern w:val="24"/>
          <w:sz w:val="22"/>
          <w:szCs w:val="22"/>
        </w:rPr>
      </w:pPr>
      <w:r w:rsidRPr="000A0EBB">
        <w:rPr>
          <w:rFonts w:ascii="Calibri" w:eastAsia="+mn-ea" w:hAnsi="Calibri" w:cs="Arial"/>
          <w:b/>
          <w:iCs/>
          <w:color w:val="669900"/>
          <w:kern w:val="24"/>
          <w:sz w:val="22"/>
          <w:szCs w:val="22"/>
        </w:rPr>
        <w:t xml:space="preserve">Contacts </w:t>
      </w:r>
    </w:p>
    <w:p w14:paraId="73662C74" w14:textId="77777777" w:rsidR="00C97669" w:rsidRPr="008F6024" w:rsidRDefault="00C97669">
      <w:pPr>
        <w:autoSpaceDE w:val="0"/>
        <w:autoSpaceDN w:val="0"/>
        <w:adjustRightInd w:val="0"/>
        <w:rPr>
          <w:rFonts w:ascii="Calibri" w:hAnsi="Calibri" w:cs="Arial"/>
          <w:color w:val="000000"/>
          <w:sz w:val="20"/>
          <w:szCs w:val="22"/>
        </w:rPr>
      </w:pPr>
    </w:p>
    <w:tbl>
      <w:tblPr>
        <w:tblW w:w="21171" w:type="dxa"/>
        <w:tblInd w:w="-108" w:type="dxa"/>
        <w:tblBorders>
          <w:top w:val="nil"/>
          <w:left w:val="nil"/>
          <w:bottom w:val="nil"/>
          <w:right w:val="nil"/>
        </w:tblBorders>
        <w:tblLayout w:type="fixed"/>
        <w:tblLook w:val="0000" w:firstRow="0" w:lastRow="0" w:firstColumn="0" w:lastColumn="0" w:noHBand="0" w:noVBand="0"/>
      </w:tblPr>
      <w:tblGrid>
        <w:gridCol w:w="3402"/>
        <w:gridCol w:w="3402"/>
        <w:gridCol w:w="3402"/>
        <w:gridCol w:w="4711"/>
        <w:gridCol w:w="3127"/>
        <w:gridCol w:w="3127"/>
      </w:tblGrid>
      <w:tr w:rsidR="00C97669" w:rsidRPr="008F6024" w14:paraId="2CB01352" w14:textId="77777777" w:rsidTr="003C6110">
        <w:trPr>
          <w:trHeight w:val="60"/>
        </w:trPr>
        <w:tc>
          <w:tcPr>
            <w:tcW w:w="3402" w:type="dxa"/>
          </w:tcPr>
          <w:p w14:paraId="31C44578" w14:textId="77777777" w:rsidR="00C97669" w:rsidRPr="00D244A5" w:rsidRDefault="00C97669">
            <w:pPr>
              <w:autoSpaceDE w:val="0"/>
              <w:autoSpaceDN w:val="0"/>
              <w:adjustRightInd w:val="0"/>
              <w:rPr>
                <w:rFonts w:ascii="Calibri" w:hAnsi="Calibri" w:cs="Arial"/>
                <w:b/>
                <w:bCs/>
                <w:color w:val="000000"/>
                <w:sz w:val="22"/>
                <w:szCs w:val="22"/>
                <w:lang w:val="fr-FR"/>
              </w:rPr>
            </w:pPr>
            <w:r w:rsidRPr="00D244A5">
              <w:rPr>
                <w:rFonts w:ascii="Calibri" w:hAnsi="Calibri" w:cs="Arial"/>
                <w:b/>
                <w:bCs/>
                <w:color w:val="000000"/>
                <w:sz w:val="22"/>
                <w:szCs w:val="22"/>
                <w:lang w:val="fr-FR"/>
              </w:rPr>
              <w:t>Inventiva</w:t>
            </w:r>
          </w:p>
          <w:p w14:paraId="51A9D2A7" w14:textId="77777777" w:rsidR="00C97669" w:rsidRPr="00D244A5" w:rsidRDefault="00C97669">
            <w:pPr>
              <w:autoSpaceDE w:val="0"/>
              <w:autoSpaceDN w:val="0"/>
              <w:adjustRightInd w:val="0"/>
              <w:rPr>
                <w:rFonts w:ascii="Calibri" w:hAnsi="Calibri" w:cs="Arial"/>
                <w:color w:val="000000"/>
                <w:sz w:val="22"/>
                <w:szCs w:val="22"/>
                <w:lang w:val="fr-FR"/>
              </w:rPr>
            </w:pPr>
            <w:r w:rsidRPr="00D244A5">
              <w:rPr>
                <w:rFonts w:ascii="Calibri" w:hAnsi="Calibri" w:cs="Arial"/>
                <w:color w:val="000000"/>
                <w:sz w:val="22"/>
                <w:szCs w:val="22"/>
                <w:lang w:val="fr-FR"/>
              </w:rPr>
              <w:t>Frédéric Cren</w:t>
            </w:r>
          </w:p>
          <w:p w14:paraId="7B032423" w14:textId="77777777" w:rsidR="00C97669" w:rsidRPr="00D244A5" w:rsidRDefault="00C97669">
            <w:pPr>
              <w:autoSpaceDE w:val="0"/>
              <w:autoSpaceDN w:val="0"/>
              <w:adjustRightInd w:val="0"/>
              <w:rPr>
                <w:rFonts w:ascii="Calibri" w:hAnsi="Calibri" w:cs="Arial"/>
                <w:color w:val="000000"/>
                <w:sz w:val="22"/>
                <w:szCs w:val="22"/>
                <w:lang w:val="fr-FR"/>
              </w:rPr>
            </w:pPr>
            <w:r w:rsidRPr="00D244A5">
              <w:rPr>
                <w:rFonts w:ascii="Calibri" w:hAnsi="Calibri" w:cs="Arial"/>
                <w:color w:val="000000"/>
                <w:sz w:val="22"/>
                <w:szCs w:val="22"/>
                <w:lang w:val="fr-FR"/>
              </w:rPr>
              <w:t xml:space="preserve">Président et Directeur Général </w:t>
            </w:r>
          </w:p>
          <w:p w14:paraId="428E39E4" w14:textId="77777777" w:rsidR="00C97669" w:rsidRPr="006421B0" w:rsidRDefault="00897A41">
            <w:pPr>
              <w:pStyle w:val="Default"/>
              <w:rPr>
                <w:bCs/>
                <w:sz w:val="22"/>
                <w:szCs w:val="22"/>
              </w:rPr>
            </w:pPr>
            <w:hyperlink r:id="rId10" w:history="1">
              <w:r w:rsidR="00C97669" w:rsidRPr="006421B0">
                <w:rPr>
                  <w:rStyle w:val="Hyperlink"/>
                  <w:bCs/>
                  <w:sz w:val="22"/>
                  <w:szCs w:val="22"/>
                </w:rPr>
                <w:t>info@inventivapharma.com</w:t>
              </w:r>
            </w:hyperlink>
          </w:p>
          <w:p w14:paraId="654FBE50" w14:textId="77777777" w:rsidR="00C97669" w:rsidRPr="006421B0" w:rsidRDefault="00C97669">
            <w:pPr>
              <w:autoSpaceDE w:val="0"/>
              <w:autoSpaceDN w:val="0"/>
              <w:adjustRightInd w:val="0"/>
              <w:rPr>
                <w:rFonts w:ascii="Calibri" w:hAnsi="Calibri" w:cs="Arial"/>
                <w:color w:val="000000"/>
                <w:sz w:val="22"/>
                <w:szCs w:val="22"/>
              </w:rPr>
            </w:pPr>
            <w:r w:rsidRPr="006421B0">
              <w:rPr>
                <w:rFonts w:ascii="Calibri" w:hAnsi="Calibri" w:cs="Arial"/>
                <w:color w:val="000000"/>
                <w:sz w:val="22"/>
                <w:szCs w:val="22"/>
              </w:rPr>
              <w:t>+33 3 80 44 75 00</w:t>
            </w:r>
            <w:r w:rsidRPr="006421B0">
              <w:rPr>
                <w:rFonts w:ascii="Calibri" w:hAnsi="Calibri"/>
                <w:color w:val="000000"/>
                <w:sz w:val="22"/>
                <w:szCs w:val="22"/>
              </w:rPr>
              <w:t xml:space="preserve"> </w:t>
            </w:r>
          </w:p>
        </w:tc>
        <w:tc>
          <w:tcPr>
            <w:tcW w:w="3402" w:type="dxa"/>
          </w:tcPr>
          <w:p w14:paraId="3F44DEC6" w14:textId="77777777" w:rsidR="00C97669" w:rsidRPr="006421B0" w:rsidRDefault="00C97669">
            <w:pPr>
              <w:rPr>
                <w:rFonts w:asciiTheme="minorHAnsi" w:hAnsiTheme="minorHAnsi"/>
                <w:b/>
                <w:sz w:val="22"/>
                <w:szCs w:val="22"/>
                <w:lang w:val="de-DE"/>
              </w:rPr>
            </w:pPr>
            <w:r w:rsidRPr="006421B0">
              <w:rPr>
                <w:rFonts w:asciiTheme="minorHAnsi" w:hAnsiTheme="minorHAnsi"/>
                <w:b/>
                <w:sz w:val="22"/>
                <w:szCs w:val="22"/>
                <w:lang w:val="de-DE"/>
              </w:rPr>
              <w:t>Brunswick</w:t>
            </w:r>
          </w:p>
          <w:p w14:paraId="5023385B" w14:textId="77777777" w:rsidR="00C97669" w:rsidRPr="006421B0" w:rsidRDefault="00C97669">
            <w:pPr>
              <w:rPr>
                <w:rFonts w:asciiTheme="minorHAnsi" w:hAnsiTheme="minorHAnsi"/>
                <w:sz w:val="22"/>
                <w:szCs w:val="22"/>
                <w:lang w:val="de-DE"/>
              </w:rPr>
            </w:pPr>
            <w:r w:rsidRPr="006421B0">
              <w:rPr>
                <w:rFonts w:asciiTheme="minorHAnsi" w:hAnsiTheme="minorHAnsi"/>
                <w:sz w:val="22"/>
                <w:szCs w:val="22"/>
                <w:lang w:val="de-DE"/>
              </w:rPr>
              <w:t>Yannick Tetzlaff / Aude Hillion</w:t>
            </w:r>
          </w:p>
          <w:p w14:paraId="7235E082" w14:textId="77777777" w:rsidR="00C97669" w:rsidRPr="006421B0" w:rsidRDefault="00C97669">
            <w:pPr>
              <w:rPr>
                <w:rFonts w:asciiTheme="minorHAnsi" w:hAnsiTheme="minorHAnsi"/>
                <w:sz w:val="22"/>
                <w:szCs w:val="22"/>
                <w:lang w:val="de-DE"/>
              </w:rPr>
            </w:pPr>
            <w:r w:rsidRPr="006421B0">
              <w:rPr>
                <w:rFonts w:asciiTheme="minorHAnsi" w:hAnsiTheme="minorHAnsi"/>
                <w:sz w:val="22"/>
                <w:szCs w:val="22"/>
                <w:lang w:val="de-DE"/>
              </w:rPr>
              <w:t>Relations médias</w:t>
            </w:r>
          </w:p>
          <w:p w14:paraId="17F2D92F" w14:textId="77777777" w:rsidR="00C97669" w:rsidRPr="006421B0" w:rsidRDefault="00897A41">
            <w:pPr>
              <w:autoSpaceDE w:val="0"/>
              <w:autoSpaceDN w:val="0"/>
              <w:adjustRightInd w:val="0"/>
              <w:rPr>
                <w:rFonts w:asciiTheme="minorHAnsi" w:hAnsiTheme="minorHAnsi"/>
                <w:sz w:val="22"/>
                <w:szCs w:val="22"/>
                <w:lang w:val="de-DE"/>
              </w:rPr>
            </w:pPr>
            <w:hyperlink r:id="rId11" w:history="1">
              <w:r w:rsidR="00C97669" w:rsidRPr="006421B0">
                <w:rPr>
                  <w:rStyle w:val="Hyperlink"/>
                  <w:rFonts w:asciiTheme="minorHAnsi" w:hAnsiTheme="minorHAnsi"/>
                  <w:sz w:val="22"/>
                  <w:szCs w:val="22"/>
                  <w:lang w:val="de-DE"/>
                </w:rPr>
                <w:t>inventiva@brunswickgroup.com</w:t>
              </w:r>
            </w:hyperlink>
          </w:p>
          <w:p w14:paraId="5A82A096" w14:textId="77777777" w:rsidR="00C97669" w:rsidRPr="006421B0" w:rsidRDefault="00C97669">
            <w:pPr>
              <w:autoSpaceDE w:val="0"/>
              <w:autoSpaceDN w:val="0"/>
              <w:adjustRightInd w:val="0"/>
              <w:rPr>
                <w:rFonts w:ascii="Calibri" w:hAnsi="Calibri" w:cs="Arial"/>
                <w:color w:val="000000"/>
                <w:sz w:val="22"/>
                <w:szCs w:val="22"/>
              </w:rPr>
            </w:pPr>
            <w:r w:rsidRPr="006421B0">
              <w:rPr>
                <w:rFonts w:asciiTheme="minorHAnsi" w:hAnsiTheme="minorHAnsi"/>
                <w:sz w:val="22"/>
                <w:szCs w:val="22"/>
              </w:rPr>
              <w:t>+33 1 53 96 83 83</w:t>
            </w:r>
          </w:p>
        </w:tc>
        <w:tc>
          <w:tcPr>
            <w:tcW w:w="3402" w:type="dxa"/>
          </w:tcPr>
          <w:p w14:paraId="60578364" w14:textId="77777777" w:rsidR="00C97669" w:rsidRPr="00D244A5" w:rsidRDefault="00C97669">
            <w:pPr>
              <w:ind w:left="146"/>
              <w:rPr>
                <w:rFonts w:ascii="Calibri" w:hAnsi="Calibri"/>
                <w:b/>
                <w:sz w:val="22"/>
                <w:szCs w:val="22"/>
                <w:lang w:val="fr-FR"/>
              </w:rPr>
            </w:pPr>
            <w:r w:rsidRPr="00D244A5">
              <w:rPr>
                <w:rFonts w:ascii="Calibri" w:hAnsi="Calibri"/>
                <w:b/>
                <w:sz w:val="22"/>
                <w:szCs w:val="22"/>
                <w:lang w:val="fr-FR"/>
              </w:rPr>
              <w:t>LifeSci Advisors</w:t>
            </w:r>
          </w:p>
          <w:p w14:paraId="1858788F" w14:textId="77777777" w:rsidR="00C97669" w:rsidRPr="00D244A5" w:rsidRDefault="00C97669">
            <w:pPr>
              <w:ind w:left="146"/>
              <w:rPr>
                <w:rFonts w:ascii="Calibri" w:hAnsi="Calibri"/>
                <w:noProof/>
                <w:lang w:val="fr-FR"/>
              </w:rPr>
            </w:pPr>
            <w:r w:rsidRPr="00D244A5">
              <w:rPr>
                <w:rFonts w:ascii="Calibri" w:hAnsi="Calibri"/>
                <w:noProof/>
                <w:sz w:val="22"/>
                <w:szCs w:val="22"/>
                <w:lang w:val="fr-FR"/>
              </w:rPr>
              <w:t>Monique Kosse</w:t>
            </w:r>
          </w:p>
          <w:p w14:paraId="1515C8A3" w14:textId="77777777" w:rsidR="00C97669" w:rsidRPr="00D244A5" w:rsidRDefault="00C97669">
            <w:pPr>
              <w:ind w:left="146"/>
              <w:rPr>
                <w:rFonts w:ascii="Calibri" w:hAnsi="Calibri"/>
                <w:noProof/>
                <w:lang w:val="fr-FR"/>
              </w:rPr>
            </w:pPr>
            <w:r w:rsidRPr="00D244A5">
              <w:rPr>
                <w:rFonts w:ascii="Calibri" w:hAnsi="Calibri"/>
                <w:noProof/>
                <w:sz w:val="22"/>
                <w:szCs w:val="22"/>
                <w:lang w:val="fr-FR"/>
              </w:rPr>
              <w:t>Relations investisseurs</w:t>
            </w:r>
          </w:p>
          <w:p w14:paraId="7FBEE203" w14:textId="77777777" w:rsidR="00C97669" w:rsidRDefault="00897A41">
            <w:pPr>
              <w:ind w:left="146"/>
              <w:rPr>
                <w:rFonts w:asciiTheme="minorHAnsi" w:hAnsiTheme="minorHAnsi" w:cstheme="minorHAnsi"/>
                <w:noProof/>
              </w:rPr>
            </w:pPr>
            <w:hyperlink r:id="rId12" w:history="1">
              <w:r w:rsidR="00C97669">
                <w:rPr>
                  <w:rStyle w:val="Hyperlink"/>
                  <w:rFonts w:asciiTheme="minorHAnsi" w:hAnsiTheme="minorHAnsi" w:cstheme="minorHAnsi"/>
                  <w:noProof/>
                  <w:sz w:val="22"/>
                  <w:szCs w:val="22"/>
                </w:rPr>
                <w:t>monique@lifesciadvisors.com</w:t>
              </w:r>
            </w:hyperlink>
          </w:p>
          <w:p w14:paraId="58F19442" w14:textId="77777777" w:rsidR="00C97669" w:rsidRPr="006421B0" w:rsidRDefault="00C97669">
            <w:pPr>
              <w:ind w:left="146"/>
              <w:rPr>
                <w:rFonts w:asciiTheme="minorHAnsi" w:hAnsiTheme="minorHAnsi" w:cstheme="minorHAnsi"/>
                <w:noProof/>
                <w:sz w:val="22"/>
                <w:szCs w:val="22"/>
              </w:rPr>
            </w:pPr>
            <w:r>
              <w:rPr>
                <w:rFonts w:asciiTheme="minorHAnsi" w:hAnsiTheme="minorHAnsi" w:cstheme="minorHAnsi"/>
                <w:noProof/>
                <w:sz w:val="22"/>
                <w:szCs w:val="22"/>
              </w:rPr>
              <w:t>+1 212 915 3820</w:t>
            </w:r>
          </w:p>
        </w:tc>
        <w:tc>
          <w:tcPr>
            <w:tcW w:w="4711" w:type="dxa"/>
          </w:tcPr>
          <w:p w14:paraId="46D19BE4" w14:textId="77777777" w:rsidR="00C97669" w:rsidRPr="008F6024" w:rsidRDefault="00C97669">
            <w:pPr>
              <w:autoSpaceDE w:val="0"/>
              <w:autoSpaceDN w:val="0"/>
              <w:adjustRightInd w:val="0"/>
              <w:rPr>
                <w:rFonts w:ascii="Calibri" w:hAnsi="Calibri" w:cs="Arial"/>
                <w:b/>
                <w:bCs/>
                <w:color w:val="000000"/>
                <w:sz w:val="20"/>
              </w:rPr>
            </w:pPr>
          </w:p>
        </w:tc>
        <w:tc>
          <w:tcPr>
            <w:tcW w:w="3127" w:type="dxa"/>
          </w:tcPr>
          <w:p w14:paraId="72565397" w14:textId="77777777" w:rsidR="00C97669" w:rsidRPr="008F6024" w:rsidRDefault="00C97669">
            <w:pPr>
              <w:autoSpaceDE w:val="0"/>
              <w:autoSpaceDN w:val="0"/>
              <w:adjustRightInd w:val="0"/>
              <w:rPr>
                <w:rFonts w:ascii="Calibri" w:hAnsi="Calibri" w:cs="Arial"/>
                <w:b/>
                <w:bCs/>
                <w:color w:val="000000"/>
                <w:sz w:val="20"/>
              </w:rPr>
            </w:pPr>
          </w:p>
        </w:tc>
        <w:tc>
          <w:tcPr>
            <w:tcW w:w="3127" w:type="dxa"/>
          </w:tcPr>
          <w:p w14:paraId="74D1B8EB" w14:textId="77777777" w:rsidR="00C97669" w:rsidRPr="008F6024" w:rsidRDefault="00C97669">
            <w:pPr>
              <w:autoSpaceDE w:val="0"/>
              <w:autoSpaceDN w:val="0"/>
              <w:adjustRightInd w:val="0"/>
              <w:rPr>
                <w:rFonts w:ascii="Calibri" w:hAnsi="Calibri" w:cs="Arial"/>
                <w:b/>
                <w:bCs/>
                <w:color w:val="000000"/>
                <w:sz w:val="20"/>
              </w:rPr>
            </w:pPr>
          </w:p>
        </w:tc>
      </w:tr>
    </w:tbl>
    <w:p w14:paraId="79E205AE" w14:textId="77777777" w:rsidR="00C97669" w:rsidRDefault="00C97669" w:rsidP="003C27F5">
      <w:pPr>
        <w:rPr>
          <w:rFonts w:asciiTheme="minorHAnsi" w:eastAsiaTheme="minorEastAsia" w:hAnsiTheme="minorHAnsi" w:cs="Arial"/>
          <w:b/>
          <w:bCs/>
          <w:noProof/>
          <w:color w:val="669900"/>
          <w:kern w:val="24"/>
          <w:position w:val="1"/>
          <w:lang w:eastAsia="en-GB"/>
        </w:rPr>
      </w:pPr>
    </w:p>
    <w:p w14:paraId="6F00DCB1" w14:textId="77777777" w:rsidR="00C97669" w:rsidRPr="000A0EBB" w:rsidRDefault="00C97669">
      <w:pPr>
        <w:rPr>
          <w:rFonts w:asciiTheme="minorHAnsi" w:eastAsiaTheme="minorEastAsia" w:hAnsiTheme="minorHAnsi" w:cs="Arial"/>
          <w:b/>
          <w:bCs/>
          <w:noProof/>
          <w:color w:val="669900"/>
          <w:kern w:val="24"/>
          <w:position w:val="1"/>
          <w:sz w:val="22"/>
          <w:szCs w:val="22"/>
          <w:lang w:eastAsia="en-GB"/>
        </w:rPr>
      </w:pPr>
      <w:r w:rsidRPr="000A0EBB">
        <w:rPr>
          <w:rFonts w:asciiTheme="minorHAnsi" w:eastAsiaTheme="minorEastAsia" w:hAnsiTheme="minorHAnsi" w:cs="Arial"/>
          <w:b/>
          <w:bCs/>
          <w:noProof/>
          <w:color w:val="669900"/>
          <w:kern w:val="24"/>
          <w:position w:val="1"/>
          <w:sz w:val="22"/>
          <w:szCs w:val="22"/>
          <w:lang w:eastAsia="en-GB"/>
        </w:rPr>
        <w:t xml:space="preserve">Avertissement </w:t>
      </w:r>
    </w:p>
    <w:p w14:paraId="0F1F7581" w14:textId="77777777" w:rsidR="00C97669" w:rsidRPr="006B58DF" w:rsidRDefault="00C97669">
      <w:pPr>
        <w:rPr>
          <w:rFonts w:asciiTheme="minorHAnsi" w:eastAsiaTheme="minorEastAsia" w:hAnsiTheme="minorHAnsi" w:cs="Arial"/>
          <w:b/>
          <w:bCs/>
          <w:noProof/>
          <w:color w:val="669900"/>
          <w:kern w:val="24"/>
          <w:position w:val="1"/>
          <w:lang w:eastAsia="en-GB"/>
        </w:rPr>
      </w:pPr>
    </w:p>
    <w:p w14:paraId="44EB8B70" w14:textId="77777777" w:rsidR="00C97669" w:rsidRPr="003218C7" w:rsidRDefault="00C97669">
      <w:pPr>
        <w:pStyle w:val="Default"/>
        <w:jc w:val="both"/>
        <w:rPr>
          <w:i/>
          <w:iCs/>
          <w:sz w:val="20"/>
          <w:szCs w:val="20"/>
          <w:lang w:val="fr-FR" w:eastAsia="fr-FR"/>
        </w:rPr>
      </w:pPr>
      <w:r w:rsidRPr="0072317A">
        <w:rPr>
          <w:i/>
          <w:iCs/>
          <w:sz w:val="20"/>
          <w:szCs w:val="20"/>
          <w:lang w:val="fr-FR"/>
        </w:rPr>
        <w:t xml:space="preserve">Ce communiqué de presse contient des déclarations prospectives, des prévisions et des estimations à l’égard des plans cliniques de développements, de la stratégie opérationnelle et réglementaire, et des futures performances d'Inventiva, et du marché sur lequel elle opère. Certaines de ces déclarations, prévisions et estimations peuvent être reconnues par l’utilisation de mots tels que, sans limitation, « croit », « anticipe », « s’attend à », « projette », « planifie », « cherche », « estime », « peut », « veut » et « continue » et autres expressions similaires. </w:t>
      </w:r>
      <w:r w:rsidRPr="003218C7">
        <w:rPr>
          <w:i/>
          <w:iCs/>
          <w:sz w:val="20"/>
          <w:szCs w:val="20"/>
          <w:lang w:val="fr-FR"/>
        </w:rPr>
        <w:t>Ces déclarations ne se rapportent pas à des faits historiquement avérés, mais constituent des projections, estimations et autres données à caractère prévisionnel basées sur l’opinion des dirigeants. Ces déclarations traduisent les opinions et hypothèses qui ont été retenues à la date à laquelle elles ont été faites. Elles sont sujettes à des risques et incertitudes connus ou inconnus desquels les résultats futurs, la performance ou les événements à venir peuvent significativement différer de ceux qui sont indiqués ou induits dans ces déclarations. Les événements réels sont difficiles à prédire et peuvent dépendre de facteurs qui sont hors du contrôle d'Inventiva. En ce qui concerne le portefeuille des produits candidats, il ne peut en aucun cas être garanti que ces candidats recevront les homologations réglementaires nécessaires ni qu’ils obtiendront un succès commercial. Par conséquent, les résultats réels peuvent s’avérer sensiblement différents des résultats, performances ou réalisations futurs anticipés tels qu’ils sont exprimés ou sous-entendus par ces déclarations, prévisions et estimations. Compte tenu de ces incertitudes, aucune déclaration n’est faite quant à l’exactitude ou l’équité de ces déclarations prospectives, prévisions et estimations. En outre, les énoncés prospectifs, prévisions et estimations ne sont valables qu’à la date du présent communiqué. Les lecteurs sont donc invités à ne pas se fier indûment à ces déclarations prospectives.</w:t>
      </w:r>
    </w:p>
    <w:p w14:paraId="1B511CA9" w14:textId="77777777" w:rsidR="00C97669" w:rsidRPr="003218C7" w:rsidRDefault="00C97669">
      <w:pPr>
        <w:pStyle w:val="Default"/>
        <w:jc w:val="both"/>
        <w:rPr>
          <w:sz w:val="20"/>
          <w:szCs w:val="20"/>
          <w:lang w:val="fr-FR"/>
        </w:rPr>
      </w:pPr>
    </w:p>
    <w:p w14:paraId="11C53220" w14:textId="77777777" w:rsidR="00C97669" w:rsidRPr="003218C7" w:rsidRDefault="00C97669">
      <w:pPr>
        <w:pStyle w:val="Default"/>
        <w:jc w:val="both"/>
        <w:rPr>
          <w:i/>
          <w:iCs/>
          <w:sz w:val="20"/>
          <w:szCs w:val="20"/>
          <w:lang w:val="fr-FR"/>
        </w:rPr>
      </w:pPr>
      <w:r w:rsidRPr="003218C7">
        <w:rPr>
          <w:i/>
          <w:iCs/>
          <w:sz w:val="20"/>
          <w:szCs w:val="20"/>
          <w:lang w:val="fr-FR"/>
        </w:rPr>
        <w:t xml:space="preserve">Nous vous invitons à vous référer au document de référence enregistré auprès de l’Autorité des Marchés Financiers le 13 avril 2018 sous le numéro R.18-013 pour obtenir des informations complémentaires concernant ces facteurs, risques et incertitudes. </w:t>
      </w:r>
    </w:p>
    <w:p w14:paraId="5520A7FA" w14:textId="77777777" w:rsidR="00C97669" w:rsidRPr="003218C7" w:rsidRDefault="00C97669">
      <w:pPr>
        <w:pStyle w:val="Default"/>
        <w:jc w:val="both"/>
        <w:rPr>
          <w:sz w:val="20"/>
          <w:szCs w:val="20"/>
          <w:lang w:val="fr-FR"/>
        </w:rPr>
      </w:pPr>
    </w:p>
    <w:p w14:paraId="60D8FE0E" w14:textId="77777777" w:rsidR="00C97669" w:rsidRPr="006B67AD" w:rsidRDefault="00C97669">
      <w:pPr>
        <w:pStyle w:val="Default"/>
        <w:jc w:val="both"/>
        <w:rPr>
          <w:rFonts w:asciiTheme="minorHAnsi" w:eastAsia="Times New Roman" w:hAnsiTheme="minorHAnsi"/>
          <w:sz w:val="22"/>
          <w:lang w:val="fr-FR"/>
        </w:rPr>
      </w:pPr>
      <w:r w:rsidRPr="003218C7">
        <w:rPr>
          <w:i/>
          <w:iCs/>
          <w:sz w:val="20"/>
          <w:szCs w:val="20"/>
          <w:lang w:val="fr-FR"/>
        </w:rPr>
        <w:t>Inventiva n’a aucunement l’intention ni l’obligation de mettre à jour ou de modifier les déclarations à caractère prévisionnel susvisées. Inventiva ne peut donc être tenue pour responsable des conséquences pouvant résulter de l’utilisation qui serait faite de ces déclarations.</w:t>
      </w:r>
    </w:p>
    <w:p w14:paraId="1C123749" w14:textId="77777777" w:rsidR="00CB61AE" w:rsidRPr="00687D07" w:rsidRDefault="00CB61AE">
      <w:pPr>
        <w:rPr>
          <w:rStyle w:val="Strong"/>
          <w:rFonts w:asciiTheme="minorHAnsi" w:hAnsiTheme="minorHAnsi" w:cs="Calibri"/>
          <w:b w:val="0"/>
          <w:iCs/>
          <w:noProof/>
          <w:color w:val="000000"/>
          <w:lang w:val="fr-FR"/>
        </w:rPr>
      </w:pPr>
    </w:p>
    <w:p w14:paraId="6787FAAA" w14:textId="041517C3" w:rsidR="0012098A" w:rsidRPr="00687D07" w:rsidRDefault="0012098A">
      <w:pPr>
        <w:rPr>
          <w:sz w:val="14"/>
          <w:lang w:val="fr-FR"/>
        </w:rPr>
      </w:pPr>
    </w:p>
    <w:sectPr w:rsidR="0012098A" w:rsidRPr="00687D07" w:rsidSect="00B017E0">
      <w:headerReference w:type="default" r:id="rId13"/>
      <w:footerReference w:type="default" r:id="rId14"/>
      <w:headerReference w:type="first" r:id="rId15"/>
      <w:footerReference w:type="first" r:id="rId16"/>
      <w:pgSz w:w="11907" w:h="16839" w:code="9"/>
      <w:pgMar w:top="818" w:right="708" w:bottom="0" w:left="1134" w:header="765"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926E5" w14:textId="77777777" w:rsidR="009E40B8" w:rsidRDefault="009E40B8" w:rsidP="002D4FF5">
      <w:r>
        <w:separator/>
      </w:r>
    </w:p>
  </w:endnote>
  <w:endnote w:type="continuationSeparator" w:id="0">
    <w:p w14:paraId="64019087" w14:textId="77777777" w:rsidR="009E40B8" w:rsidRDefault="009E40B8" w:rsidP="002D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879CF56-2F27-4189-8DDD-1C1E10AEA66F}"/>
    <w:embedBold r:id="rId2" w:fontKey="{49B51105-9FD2-4781-A8A5-7CB3A43B5059}"/>
    <w:embedItalic r:id="rId3" w:fontKey="{FE7A5CEE-0A93-40B4-B087-CED273207159}"/>
    <w:embedBoldItalic r:id="rId4" w:fontKey="{06B682C1-57BB-4599-AA3A-B935C3D42EE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8"/>
        <w:szCs w:val="18"/>
      </w:rPr>
      <w:id w:val="-1800830696"/>
      <w:docPartObj>
        <w:docPartGallery w:val="Page Numbers (Bottom of Page)"/>
        <w:docPartUnique/>
      </w:docPartObj>
    </w:sdtPr>
    <w:sdtEndPr>
      <w:rPr>
        <w:noProof/>
      </w:rPr>
    </w:sdtEndPr>
    <w:sdtContent>
      <w:p w14:paraId="0972A503" w14:textId="033C01C7" w:rsidR="000C1C93" w:rsidRPr="00B017E0" w:rsidRDefault="000C1C93">
        <w:pPr>
          <w:pStyle w:val="Footer"/>
          <w:jc w:val="right"/>
          <w:rPr>
            <w:rFonts w:asciiTheme="minorHAnsi" w:hAnsiTheme="minorHAnsi" w:cstheme="minorHAnsi"/>
            <w:sz w:val="18"/>
            <w:szCs w:val="18"/>
          </w:rPr>
        </w:pPr>
        <w:r w:rsidRPr="00B017E0">
          <w:rPr>
            <w:rFonts w:asciiTheme="minorHAnsi" w:hAnsiTheme="minorHAnsi" w:cstheme="minorHAnsi"/>
            <w:sz w:val="18"/>
            <w:szCs w:val="18"/>
          </w:rPr>
          <w:fldChar w:fldCharType="begin"/>
        </w:r>
        <w:r w:rsidRPr="00B017E0">
          <w:rPr>
            <w:rFonts w:asciiTheme="minorHAnsi" w:hAnsiTheme="minorHAnsi" w:cstheme="minorHAnsi"/>
            <w:sz w:val="18"/>
            <w:szCs w:val="18"/>
          </w:rPr>
          <w:instrText xml:space="preserve"> PAGE   \* MERGEFORMAT </w:instrText>
        </w:r>
        <w:r w:rsidRPr="00B017E0">
          <w:rPr>
            <w:rFonts w:asciiTheme="minorHAnsi" w:hAnsiTheme="minorHAnsi" w:cstheme="minorHAnsi"/>
            <w:sz w:val="18"/>
            <w:szCs w:val="18"/>
          </w:rPr>
          <w:fldChar w:fldCharType="separate"/>
        </w:r>
        <w:r w:rsidR="00F22351">
          <w:rPr>
            <w:rFonts w:asciiTheme="minorHAnsi" w:hAnsiTheme="minorHAnsi" w:cstheme="minorHAnsi"/>
            <w:noProof/>
            <w:sz w:val="18"/>
            <w:szCs w:val="18"/>
          </w:rPr>
          <w:t>1</w:t>
        </w:r>
        <w:r w:rsidRPr="00B017E0">
          <w:rPr>
            <w:rFonts w:asciiTheme="minorHAnsi" w:hAnsiTheme="minorHAnsi" w:cstheme="minorHAnsi"/>
            <w:noProof/>
            <w:sz w:val="18"/>
            <w:szCs w:val="18"/>
          </w:rPr>
          <w:fldChar w:fldCharType="end"/>
        </w:r>
      </w:p>
    </w:sdtContent>
  </w:sdt>
  <w:p w14:paraId="1607189B" w14:textId="2FA45EAD" w:rsidR="00BA0CD3" w:rsidRPr="00B017E0" w:rsidRDefault="00BA0CD3" w:rsidP="0051697A">
    <w:pPr>
      <w:pStyle w:val="Footer"/>
      <w:rPr>
        <w:rFonts w:asciiTheme="minorHAnsi" w:hAnsiTheme="minorHAnsi" w:cstheme="minorHAnsi"/>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8"/>
        <w:szCs w:val="18"/>
      </w:rPr>
      <w:id w:val="455601475"/>
      <w:docPartObj>
        <w:docPartGallery w:val="Page Numbers (Bottom of Page)"/>
        <w:docPartUnique/>
      </w:docPartObj>
    </w:sdtPr>
    <w:sdtEndPr>
      <w:rPr>
        <w:noProof/>
      </w:rPr>
    </w:sdtEndPr>
    <w:sdtContent>
      <w:p w14:paraId="3AF530AC" w14:textId="50BD69E1" w:rsidR="003C27F5" w:rsidRPr="00B017E0" w:rsidRDefault="003C27F5">
        <w:pPr>
          <w:pStyle w:val="Footer"/>
          <w:jc w:val="right"/>
          <w:rPr>
            <w:rFonts w:asciiTheme="minorHAnsi" w:hAnsiTheme="minorHAnsi" w:cstheme="minorHAnsi"/>
            <w:sz w:val="18"/>
            <w:szCs w:val="18"/>
          </w:rPr>
        </w:pPr>
        <w:r w:rsidRPr="00B017E0">
          <w:rPr>
            <w:rFonts w:asciiTheme="minorHAnsi" w:hAnsiTheme="minorHAnsi" w:cstheme="minorHAnsi"/>
            <w:sz w:val="18"/>
            <w:szCs w:val="18"/>
          </w:rPr>
          <w:fldChar w:fldCharType="begin"/>
        </w:r>
        <w:r w:rsidRPr="00B017E0">
          <w:rPr>
            <w:rFonts w:asciiTheme="minorHAnsi" w:hAnsiTheme="minorHAnsi" w:cstheme="minorHAnsi"/>
            <w:sz w:val="18"/>
            <w:szCs w:val="18"/>
          </w:rPr>
          <w:instrText xml:space="preserve"> PAGE   \* MERGEFORMAT </w:instrText>
        </w:r>
        <w:r w:rsidRPr="00B017E0">
          <w:rPr>
            <w:rFonts w:asciiTheme="minorHAnsi" w:hAnsiTheme="minorHAnsi" w:cstheme="minorHAnsi"/>
            <w:sz w:val="18"/>
            <w:szCs w:val="18"/>
          </w:rPr>
          <w:fldChar w:fldCharType="separate"/>
        </w:r>
        <w:r w:rsidRPr="00B017E0">
          <w:rPr>
            <w:rFonts w:asciiTheme="minorHAnsi" w:hAnsiTheme="minorHAnsi" w:cstheme="minorHAnsi"/>
            <w:noProof/>
            <w:sz w:val="18"/>
            <w:szCs w:val="18"/>
          </w:rPr>
          <w:t>2</w:t>
        </w:r>
        <w:r w:rsidRPr="00B017E0">
          <w:rPr>
            <w:rFonts w:asciiTheme="minorHAnsi" w:hAnsiTheme="minorHAnsi" w:cstheme="minorHAnsi"/>
            <w:noProof/>
            <w:sz w:val="18"/>
            <w:szCs w:val="18"/>
          </w:rPr>
          <w:fldChar w:fldCharType="end"/>
        </w:r>
      </w:p>
    </w:sdtContent>
  </w:sdt>
  <w:p w14:paraId="0E0A5E59" w14:textId="68E882F7" w:rsidR="00BA0CD3" w:rsidRPr="00B017E0" w:rsidRDefault="00BA0CD3" w:rsidP="0051697A">
    <w:pPr>
      <w:tabs>
        <w:tab w:val="right" w:pos="10060"/>
      </w:tabs>
      <w:rPr>
        <w:rFonts w:asciiTheme="minorHAnsi" w:hAnsiTheme="minorHAnsi" w:cstheme="minorHAnsi"/>
        <w:noProof/>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66860" w14:textId="77777777" w:rsidR="009E40B8" w:rsidRDefault="009E40B8" w:rsidP="002D4FF5">
      <w:r>
        <w:separator/>
      </w:r>
    </w:p>
  </w:footnote>
  <w:footnote w:type="continuationSeparator" w:id="0">
    <w:p w14:paraId="68EBC7D2" w14:textId="77777777" w:rsidR="009E40B8" w:rsidRDefault="009E40B8" w:rsidP="002D4FF5">
      <w:r>
        <w:continuationSeparator/>
      </w:r>
    </w:p>
  </w:footnote>
  <w:footnote w:id="1">
    <w:p w14:paraId="7DAAE768" w14:textId="12ECF049" w:rsidR="003C27F5" w:rsidRPr="00B017E0" w:rsidRDefault="003C27F5" w:rsidP="00B017E0">
      <w:pPr>
        <w:tabs>
          <w:tab w:val="right" w:pos="10060"/>
        </w:tabs>
        <w:rPr>
          <w:lang w:val="en-GB"/>
        </w:rPr>
      </w:pPr>
      <w:r w:rsidRPr="00B017E0">
        <w:rPr>
          <w:rStyle w:val="FootnoteReference"/>
          <w:rFonts w:asciiTheme="minorHAnsi" w:hAnsiTheme="minorHAnsi" w:cstheme="minorHAnsi"/>
          <w:noProof/>
          <w:sz w:val="18"/>
          <w:szCs w:val="18"/>
          <w:lang w:val="en-GB"/>
        </w:rPr>
        <w:footnoteRef/>
      </w:r>
      <w:r w:rsidRPr="00B017E0">
        <w:rPr>
          <w:rFonts w:asciiTheme="minorHAnsi" w:hAnsiTheme="minorHAnsi" w:cstheme="minorHAnsi"/>
          <w:noProof/>
          <w:sz w:val="18"/>
          <w:szCs w:val="18"/>
          <w:lang w:val="en-GB"/>
        </w:rPr>
        <w:t xml:space="preserve"> </w:t>
      </w:r>
      <w:r w:rsidRPr="00B017E0">
        <w:rPr>
          <w:rFonts w:asciiTheme="minorHAnsi" w:hAnsiTheme="minorHAnsi" w:cstheme="minorHAnsi"/>
          <w:sz w:val="18"/>
          <w:szCs w:val="18"/>
          <w:lang w:val="en-GB"/>
        </w:rPr>
        <w:t xml:space="preserve">Source: </w:t>
      </w:r>
      <w:proofErr w:type="spellStart"/>
      <w:r w:rsidRPr="00B017E0">
        <w:rPr>
          <w:rFonts w:asciiTheme="minorHAnsi" w:hAnsiTheme="minorHAnsi" w:cstheme="minorHAnsi"/>
          <w:sz w:val="18"/>
          <w:szCs w:val="18"/>
          <w:lang w:val="en-GB"/>
        </w:rPr>
        <w:t>Biocentury</w:t>
      </w:r>
      <w:proofErr w:type="spellEnd"/>
      <w:r w:rsidR="00B017E0" w:rsidRPr="00B017E0">
        <w:rPr>
          <w:rFonts w:asciiTheme="minorHAnsi" w:hAnsiTheme="minorHAnsi" w:cstheme="minorHAnsi"/>
          <w:sz w:val="18"/>
          <w:szCs w:val="18"/>
          <w:lang w:val="en-GB"/>
        </w:rPr>
        <w:t>,</w:t>
      </w:r>
      <w:r w:rsidRPr="00B017E0">
        <w:rPr>
          <w:rFonts w:asciiTheme="minorHAnsi" w:hAnsiTheme="minorHAnsi" w:cstheme="minorHAnsi"/>
          <w:sz w:val="18"/>
          <w:szCs w:val="18"/>
          <w:lang w:val="en-GB"/>
        </w:rPr>
        <w:t xml:space="preserve"> </w:t>
      </w:r>
      <w:r w:rsidR="00B017E0" w:rsidRPr="00B017E0">
        <w:rPr>
          <w:rFonts w:asciiTheme="minorHAnsi" w:hAnsiTheme="minorHAnsi" w:cstheme="minorHAnsi"/>
          <w:sz w:val="18"/>
          <w:szCs w:val="18"/>
          <w:lang w:val="en-GB"/>
        </w:rPr>
        <w:t xml:space="preserve">4 </w:t>
      </w:r>
      <w:proofErr w:type="spellStart"/>
      <w:r w:rsidR="00B017E0" w:rsidRPr="00B017E0">
        <w:rPr>
          <w:rFonts w:asciiTheme="minorHAnsi" w:hAnsiTheme="minorHAnsi" w:cstheme="minorHAnsi"/>
          <w:sz w:val="18"/>
          <w:szCs w:val="18"/>
          <w:lang w:val="en-GB"/>
        </w:rPr>
        <w:t>mai</w:t>
      </w:r>
      <w:proofErr w:type="spellEnd"/>
      <w:r w:rsidR="00B017E0" w:rsidRPr="00B017E0">
        <w:rPr>
          <w:rFonts w:asciiTheme="minorHAnsi" w:hAnsiTheme="minorHAnsi" w:cstheme="minorHAnsi"/>
          <w:sz w:val="18"/>
          <w:szCs w:val="18"/>
          <w:lang w:val="en-GB"/>
        </w:rPr>
        <w:t xml:space="preserve"> </w:t>
      </w:r>
      <w:r w:rsidRPr="00B017E0">
        <w:rPr>
          <w:rFonts w:asciiTheme="minorHAnsi" w:hAnsiTheme="minorHAnsi" w:cstheme="minorHAnsi"/>
          <w:sz w:val="18"/>
          <w:szCs w:val="18"/>
          <w:lang w:val="en-GB"/>
        </w:rPr>
        <w:t>2018 “</w:t>
      </w:r>
      <w:r w:rsidRPr="00B017E0">
        <w:rPr>
          <w:rFonts w:asciiTheme="minorHAnsi" w:hAnsiTheme="minorHAnsi" w:cstheme="minorHAnsi"/>
          <w:i/>
          <w:iCs/>
          <w:sz w:val="18"/>
          <w:szCs w:val="18"/>
          <w:lang w:val="en-GB"/>
        </w:rPr>
        <w:t>Voucher Equilibrium</w:t>
      </w:r>
      <w:r w:rsidRPr="00B017E0">
        <w:rPr>
          <w:rFonts w:asciiTheme="minorHAnsi" w:hAnsiTheme="minorHAnsi" w:cstheme="minorHAnsi"/>
          <w:sz w:val="18"/>
          <w:szCs w:val="18"/>
          <w:lang w:val="en-GB"/>
        </w:rPr>
        <w:t xml:space="preserve">”; </w:t>
      </w:r>
      <w:proofErr w:type="spellStart"/>
      <w:r w:rsidRPr="00B017E0">
        <w:rPr>
          <w:rFonts w:asciiTheme="minorHAnsi" w:hAnsiTheme="minorHAnsi" w:cstheme="minorHAnsi"/>
          <w:sz w:val="18"/>
          <w:szCs w:val="18"/>
          <w:lang w:val="en-GB"/>
        </w:rPr>
        <w:t>Biocentury</w:t>
      </w:r>
      <w:proofErr w:type="spellEnd"/>
      <w:r w:rsidR="00B017E0" w:rsidRPr="00B017E0">
        <w:rPr>
          <w:rFonts w:asciiTheme="minorHAnsi" w:hAnsiTheme="minorHAnsi" w:cstheme="minorHAnsi"/>
          <w:sz w:val="18"/>
          <w:szCs w:val="18"/>
          <w:lang w:val="en-GB"/>
        </w:rPr>
        <w:t xml:space="preserve">, 1er </w:t>
      </w:r>
      <w:proofErr w:type="spellStart"/>
      <w:r w:rsidR="00B017E0" w:rsidRPr="00B017E0">
        <w:rPr>
          <w:rFonts w:asciiTheme="minorHAnsi" w:hAnsiTheme="minorHAnsi" w:cstheme="minorHAnsi"/>
          <w:sz w:val="18"/>
          <w:szCs w:val="18"/>
          <w:lang w:val="en-GB"/>
        </w:rPr>
        <w:t>novembre</w:t>
      </w:r>
      <w:proofErr w:type="spellEnd"/>
      <w:r w:rsidRPr="00B017E0">
        <w:rPr>
          <w:rFonts w:asciiTheme="minorHAnsi" w:hAnsiTheme="minorHAnsi" w:cstheme="minorHAnsi"/>
          <w:sz w:val="18"/>
          <w:szCs w:val="18"/>
          <w:lang w:val="en-GB"/>
        </w:rPr>
        <w:t xml:space="preserve"> 2018 “</w:t>
      </w:r>
      <w:r w:rsidRPr="00B017E0">
        <w:rPr>
          <w:rFonts w:asciiTheme="minorHAnsi" w:hAnsiTheme="minorHAnsi" w:cstheme="minorHAnsi"/>
          <w:i/>
          <w:iCs/>
          <w:sz w:val="18"/>
          <w:szCs w:val="18"/>
          <w:lang w:val="en-GB"/>
        </w:rPr>
        <w:t xml:space="preserve">Lilly buys </w:t>
      </w:r>
      <w:proofErr w:type="spellStart"/>
      <w:r w:rsidRPr="00B017E0">
        <w:rPr>
          <w:rFonts w:asciiTheme="minorHAnsi" w:hAnsiTheme="minorHAnsi" w:cstheme="minorHAnsi"/>
          <w:i/>
          <w:iCs/>
          <w:sz w:val="18"/>
          <w:szCs w:val="18"/>
          <w:lang w:val="en-GB"/>
        </w:rPr>
        <w:t>Siga’s</w:t>
      </w:r>
      <w:proofErr w:type="spellEnd"/>
      <w:r w:rsidRPr="00B017E0">
        <w:rPr>
          <w:rFonts w:asciiTheme="minorHAnsi" w:hAnsiTheme="minorHAnsi" w:cstheme="minorHAnsi"/>
          <w:i/>
          <w:iCs/>
          <w:sz w:val="18"/>
          <w:szCs w:val="18"/>
          <w:lang w:val="en-GB"/>
        </w:rPr>
        <w:t xml:space="preserve"> priority review voucher gained via smallpox approval</w:t>
      </w:r>
      <w:r w:rsidRPr="00B017E0">
        <w:rPr>
          <w:rFonts w:asciiTheme="minorHAnsi" w:hAnsiTheme="minorHAnsi" w:cstheme="minorHAnsi"/>
          <w:sz w:val="18"/>
          <w:szCs w:val="18"/>
          <w:lang w:val="en-GB"/>
        </w:rPr>
        <w:t>”.</w:t>
      </w:r>
      <w:r w:rsidRPr="00B017E0">
        <w:rPr>
          <w:rFonts w:asciiTheme="minorHAnsi" w:hAnsiTheme="minorHAnsi" w:cstheme="minorHAnsi"/>
          <w:noProof/>
          <w:sz w:val="18"/>
          <w:szCs w:val="18"/>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393A" w14:textId="77777777" w:rsidR="00BA0CD3" w:rsidRDefault="00BA0CD3" w:rsidP="002057A9">
    <w:pPr>
      <w:tabs>
        <w:tab w:val="left" w:pos="1545"/>
        <w:tab w:val="left" w:pos="6270"/>
      </w:tabs>
      <w:ind w:right="-284"/>
      <w:rPr>
        <w:rFonts w:ascii="Arial" w:eastAsia="+mn-ea" w:hAnsi="Arial" w:cs="+mn-cs"/>
        <w:b/>
        <w:bCs/>
        <w:color w:val="669800"/>
        <w:sz w:val="22"/>
        <w:szCs w:val="22"/>
      </w:rPr>
    </w:pPr>
    <w:r>
      <w:rPr>
        <w:i/>
        <w:noProof/>
        <w:lang w:val="fr-FR" w:eastAsia="fr-FR"/>
      </w:rPr>
      <w:drawing>
        <wp:anchor distT="0" distB="0" distL="114300" distR="114300" simplePos="0" relativeHeight="251659776" behindDoc="0" locked="0" layoutInCell="1" allowOverlap="1" wp14:anchorId="65771229" wp14:editId="24009746">
          <wp:simplePos x="0" y="0"/>
          <wp:positionH relativeFrom="margin">
            <wp:posOffset>-209550</wp:posOffset>
          </wp:positionH>
          <wp:positionV relativeFrom="paragraph">
            <wp:posOffset>-273050</wp:posOffset>
          </wp:positionV>
          <wp:extent cx="1905000" cy="903605"/>
          <wp:effectExtent l="0" t="0" r="0" b="0"/>
          <wp:wrapNone/>
          <wp:docPr id="23" name="Grafik 1" descr="cid:image001.png@01D19AF0.4CE5E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9AF0.4CE5E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05000" cy="903605"/>
                  </a:xfrm>
                  <a:prstGeom prst="rect">
                    <a:avLst/>
                  </a:prstGeom>
                  <a:noFill/>
                  <a:ln>
                    <a:noFill/>
                  </a:ln>
                </pic:spPr>
              </pic:pic>
            </a:graphicData>
          </a:graphic>
        </wp:anchor>
      </w:drawing>
    </w:r>
  </w:p>
  <w:p w14:paraId="6392157C" w14:textId="0BF000AB" w:rsidR="00BA0CD3" w:rsidRPr="007D0527" w:rsidRDefault="00BA0CD3" w:rsidP="007D0527">
    <w:pPr>
      <w:tabs>
        <w:tab w:val="left" w:pos="1545"/>
        <w:tab w:val="left" w:pos="6270"/>
      </w:tabs>
      <w:ind w:left="708"/>
      <w:jc w:val="right"/>
      <w:rPr>
        <w:rFonts w:ascii="Arial" w:eastAsia="+mn-ea" w:hAnsi="Arial" w:cs="+mn-cs"/>
        <w:b/>
        <w:bCs/>
        <w:color w:val="669800"/>
        <w:sz w:val="22"/>
        <w:szCs w:val="22"/>
        <w:lang w:val="fr-FR"/>
      </w:rPr>
    </w:pPr>
    <w:r>
      <w:rPr>
        <w:rFonts w:ascii="Arial" w:eastAsia="+mn-ea" w:hAnsi="Arial" w:cs="+mn-cs"/>
        <w:b/>
        <w:bCs/>
        <w:color w:val="669800"/>
        <w:sz w:val="22"/>
        <w:szCs w:val="22"/>
      </w:rPr>
      <w:t>COMMUNIQUÉ DE PRESSE</w:t>
    </w:r>
  </w:p>
  <w:p w14:paraId="764F2F81" w14:textId="77B32E64" w:rsidR="00BA0CD3" w:rsidRDefault="00BA0CD3">
    <w:pPr>
      <w:pStyle w:val="Header"/>
    </w:pPr>
    <w:r>
      <w:rPr>
        <w:noProof/>
        <w:lang w:eastAsia="fr-FR"/>
      </w:rPr>
      <mc:AlternateContent>
        <mc:Choice Requires="wps">
          <w:drawing>
            <wp:anchor distT="0" distB="0" distL="114300" distR="114300" simplePos="0" relativeHeight="251669504" behindDoc="0" locked="0" layoutInCell="1" allowOverlap="1" wp14:anchorId="45B80CE1" wp14:editId="31F3F964">
              <wp:simplePos x="0" y="0"/>
              <wp:positionH relativeFrom="page">
                <wp:posOffset>5715</wp:posOffset>
              </wp:positionH>
              <wp:positionV relativeFrom="paragraph">
                <wp:posOffset>278765</wp:posOffset>
              </wp:positionV>
              <wp:extent cx="409575" cy="9422765"/>
              <wp:effectExtent l="0" t="0" r="0" b="0"/>
              <wp:wrapNone/>
              <wp:docPr id="30"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9422765"/>
                      </a:xfrm>
                      <a:prstGeom prst="rect">
                        <a:avLst/>
                      </a:prstGeom>
                      <a:solidFill>
                        <a:schemeClr val="tx1">
                          <a:lumMod val="85000"/>
                          <a:lumOff val="15000"/>
                          <a:alpha val="85097"/>
                        </a:schemeClr>
                      </a:solidFill>
                      <a:ln>
                        <a:noFill/>
                      </a:ln>
                      <a:extLst>
                        <a:ext uri="{91240B29-F687-4F45-9708-019B960494DF}">
                          <a14:hiddenLine xmlns:a14="http://schemas.microsoft.com/office/drawing/2010/main" w="12700" cap="rnd">
                            <a:solidFill>
                              <a:srgbClr val="000000"/>
                            </a:solidFill>
                            <a:miter lim="800000"/>
                            <a:headEnd/>
                            <a:tailEnd/>
                          </a14:hiddenLine>
                        </a:ext>
                      </a:extLst>
                    </wps:spPr>
                    <wps:txbx>
                      <w:txbxContent>
                        <w:p w14:paraId="0FD68413" w14:textId="77777777" w:rsidR="00BA0CD3" w:rsidRDefault="00BA0CD3" w:rsidP="002057A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B80CE1" id="Isosceles Triangle 28" o:spid="_x0000_s1026" style="position:absolute;margin-left:.45pt;margin-top:21.95pt;width:32.25pt;height:741.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" fillcolor="#272727 [2749]" stroked="f" strokeweight="1pt">
              <v:fill opacity="55769f"/>
              <v:stroke endcap="round"/>
              <v:path arrowok="t"/>
              <v:textbox>
                <w:txbxContent>
                  <w:p w14:paraId="0FD68413" w14:textId="77777777" w:rsidR="00BA0CD3" w:rsidRDefault="00BA0CD3" w:rsidP="002057A9">
                    <w:pPr>
                      <w:jc w:val="center"/>
                    </w:pPr>
                  </w:p>
                </w:txbxContent>
              </v:textbox>
              <w10:wrap anchorx="page"/>
            </v:rect>
          </w:pict>
        </mc:Fallback>
      </mc:AlternateContent>
    </w:r>
    <w:r>
      <w:rPr>
        <w:noProof/>
        <w:lang w:eastAsia="fr-FR"/>
      </w:rPr>
      <mc:AlternateContent>
        <mc:Choice Requires="wps">
          <w:drawing>
            <wp:anchor distT="0" distB="0" distL="114300" distR="114300" simplePos="0" relativeHeight="251672576" behindDoc="0" locked="0" layoutInCell="1" allowOverlap="1" wp14:anchorId="40D2F346" wp14:editId="195462E8">
              <wp:simplePos x="0" y="0"/>
              <wp:positionH relativeFrom="page">
                <wp:posOffset>-134620</wp:posOffset>
              </wp:positionH>
              <wp:positionV relativeFrom="paragraph">
                <wp:posOffset>278765</wp:posOffset>
              </wp:positionV>
              <wp:extent cx="7703820" cy="29210"/>
              <wp:effectExtent l="0" t="0" r="0" b="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7703820" cy="29210"/>
                      </a:xfrm>
                      <a:prstGeom prst="rect">
                        <a:avLst/>
                      </a:prstGeom>
                      <a:gradFill rotWithShape="1">
                        <a:gsLst>
                          <a:gs pos="0">
                            <a:srgbClr val="669800"/>
                          </a:gs>
                          <a:gs pos="22000">
                            <a:srgbClr val="669800"/>
                          </a:gs>
                          <a:gs pos="53000">
                            <a:srgbClr val="C3D69B"/>
                          </a:gs>
                          <a:gs pos="100000">
                            <a:srgbClr val="E46C0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C553D93" id="Rectangle 20" o:spid="_x0000_s1026" style="position:absolute;margin-left:-10.6pt;margin-top:21.95pt;width:606.6pt;height:2.3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bwmode="lightGraySca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sXFzgIAAOcFAAAOAAAAZHJzL2Uyb0RvYy54bWysVF1v0zAUfUfiP1h+7/Kx9CPR0mlrV4Q0 YGIgnt3ESSwcO7K9pgXx37m+absW9gCIl8Rf9/rcc47v1fW2lWTDjRVa5TS6CCnhqtClUHVOP39a jWaUWMdUyaRWPKc7bun1/PWrq77LeKwbLUtuCCRRNuu7nDbOdVkQ2KLhLbMXuuMKNittWuZgauqg NKyH7K0M4jCcBL02ZWd0wa2F1eWwSeeYv6p44T5UleWOyJwCNodfg9+1/wbzK5bVhnWNKPYw2D+g aJlQcOkx1ZI5Rp6M+C1VKwqjra7cRaHbQFeVKDjWANVE4S/VPDas41gLkGO7I032/6Ut3m8eDBFl TuOUEsVa0OgjsMZULTmJkaC+sxmce+wejC/Rdve6+GqJ0osGjvEbY3TfcFYCrMgTGpwF+ImFULLu 3+kS0kv3xrAdsrWtTOtTAg9ki6LsjqLwrSMFLE6n4eUMgJAC9uI0jhBTwLJDcGese8N1S/wgpwbQ Y3K2ubfOw2HZ4cheoXIlpCRGuy/CNUiyR46bFmKGAek0FBTisjX1eiEN2TCw0WSSzsIDiNqeno7B kn8XMb58MWJxuZykt0gmeOrsjggCXrrkLpkswpuTEKi7PpQjhSKgFVJsCyY5CD5ohZZFQnwhUvmv 0p6ggbphBcTYE+NlQWN/T6M4CW/jdLSazKajZJWMR+k0nI3CKL1NJ2GSJsvVD09flGSNKEuu7oXi h0cWJX9m4v1zH54HPjPS5zQdx+NBGS3FEf2ZTEjTQSZ7eqwVDnqOFG1OQUhPJnYBb+E7VeLYMSGH cXAOH+0EHBz+yAoa3nvctx2brXW5A7+Dv5Bv6I4waLT5RkkPnSanClohJfKtAoOlUZL4xoSTZDz1 TjenO+vTHaYKSJTTwhkKgvrJwg3t7Kkzom7gpsHJSt88OV0JfAHPqPavE7oJVrDvfL5dnc7x1HN/ nv8EAAD//wMAUEsDBBQABgAIAAAAIQBH+9vH3QAAAAoBAAAPAAAAZHJzL2Rvd25yZXYueG1sTI/L boMwEEX3lfoP1kTqpkoM9CFCMVFVqeuotN0b7GAUPAbbAfr3naza5cwc3Tm3PKx2YLP2oXcoIN0l wDS2TvXYCfj6fN/mwEKUqOTgUAv40QEO1e1NKQvlFvzQcx07RiEYCinAxDgWnIfWaCvDzo0a6XZy 3spIo++48nKhcDvwLEmeuZU90gcjR/1mdHuuL1bAyTTfapJHP4fj1CfL3Nb3Uy7E3WZ9fQEW9Rr/ YLjqkzpU5NS4C6rABgHbLM0IFfD4sAd2BdJ9Ru0a2uRPwKuS/69Q/QIAAP//AwBQSwECLQAUAAYA CAAAACEAtoM4kv4AAADhAQAAEwAAAAAAAAAAAAAAAAAAAAAAW0NvbnRlbnRfVHlwZXNdLnhtbFBL AQItABQABgAIAAAAIQA4/SH/1gAAAJQBAAALAAAAAAAAAAAAAAAAAC8BAABfcmVscy8ucmVsc1BL AQItABQABgAIAAAAIQDVbsXFzgIAAOcFAAAOAAAAAAAAAAAAAAAAAC4CAABkcnMvZTJvRG9jLnht bFBLAQItABQABgAIAAAAIQBH+9vH3QAAAAoBAAAPAAAAAAAAAAAAAAAAACgFAABkcnMvZG93bnJl di54bWxQSwUGAAAAAAQABADzAAAAMgYAAAAA " fillcolor="#669800" stroked="f">
              <v:fill color2="#e46c0a" rotate="t" angle="90" colors="0 #669800;14418f #669800;34734f #c3d69b;1 #e46c0a" focus="100%" type="gradient"/>
              <w10:wrap anchorx="page"/>
            </v:rect>
          </w:pict>
        </mc:Fallback>
      </mc:AlternateContent>
    </w:r>
  </w:p>
  <w:p w14:paraId="56DE528F" w14:textId="77777777" w:rsidR="00BA0CD3" w:rsidRDefault="00BA0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A8AD" w14:textId="2C3E32A7" w:rsidR="00BA0CD3" w:rsidRDefault="00BA0CD3" w:rsidP="002057A9">
    <w:pPr>
      <w:tabs>
        <w:tab w:val="left" w:pos="1545"/>
        <w:tab w:val="left" w:pos="6270"/>
      </w:tabs>
      <w:rPr>
        <w:rFonts w:ascii="Arial" w:eastAsia="+mn-ea" w:hAnsi="Arial" w:cs="+mn-cs"/>
        <w:b/>
        <w:bCs/>
        <w:color w:val="669800"/>
      </w:rPr>
    </w:pPr>
    <w:r>
      <w:rPr>
        <w:i/>
        <w:noProof/>
        <w:lang w:val="fr-FR" w:eastAsia="fr-FR"/>
      </w:rPr>
      <w:drawing>
        <wp:anchor distT="0" distB="0" distL="114300" distR="114300" simplePos="0" relativeHeight="251665408" behindDoc="0" locked="0" layoutInCell="1" allowOverlap="1" wp14:anchorId="77CB8E9B" wp14:editId="572AC9C4">
          <wp:simplePos x="0" y="0"/>
          <wp:positionH relativeFrom="margin">
            <wp:posOffset>-342900</wp:posOffset>
          </wp:positionH>
          <wp:positionV relativeFrom="paragraph">
            <wp:posOffset>-276225</wp:posOffset>
          </wp:positionV>
          <wp:extent cx="1905000" cy="903605"/>
          <wp:effectExtent l="0" t="0" r="0" b="0"/>
          <wp:wrapNone/>
          <wp:docPr id="24" name="Grafik 1" descr="cid:image001.png@01D19AF0.4CE5E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9AF0.4CE5E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05000" cy="903605"/>
                  </a:xfrm>
                  <a:prstGeom prst="rect">
                    <a:avLst/>
                  </a:prstGeom>
                  <a:noFill/>
                  <a:ln>
                    <a:noFill/>
                  </a:ln>
                </pic:spPr>
              </pic:pic>
            </a:graphicData>
          </a:graphic>
        </wp:anchor>
      </w:drawing>
    </w:r>
    <w:r>
      <w:rPr>
        <w:noProof/>
        <w:lang w:val="fr-FR" w:eastAsia="fr-FR"/>
      </w:rPr>
      <mc:AlternateContent>
        <mc:Choice Requires="wps">
          <w:drawing>
            <wp:anchor distT="0" distB="0" distL="114300" distR="114300" simplePos="0" relativeHeight="251661312" behindDoc="0" locked="0" layoutInCell="1" allowOverlap="1" wp14:anchorId="1F8B4EFA" wp14:editId="0A16EAE6">
              <wp:simplePos x="0" y="0"/>
              <wp:positionH relativeFrom="margin">
                <wp:posOffset>1772285</wp:posOffset>
              </wp:positionH>
              <wp:positionV relativeFrom="paragraph">
                <wp:posOffset>960755</wp:posOffset>
              </wp:positionV>
              <wp:extent cx="2242185" cy="30861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AA3B" w14:textId="77777777" w:rsidR="00BA0CD3" w:rsidRPr="009F7D85" w:rsidRDefault="00BA0CD3" w:rsidP="00FF2458">
                          <w:pPr>
                            <w:jc w:val="center"/>
                            <w:rPr>
                              <w:rFonts w:asciiTheme="minorHAnsi" w:hAnsiTheme="minorHAnsi"/>
                              <w:b/>
                              <w:color w:val="FFFFFF" w:themeColor="background1"/>
                              <w:sz w:val="28"/>
                              <w:lang w:val="nl-BE"/>
                            </w:rPr>
                          </w:pPr>
                          <w:r>
                            <w:rPr>
                              <w:rFonts w:asciiTheme="minorHAnsi" w:hAnsiTheme="minorHAnsi"/>
                              <w:b/>
                              <w:color w:val="FFFFFF" w:themeColor="background1"/>
                              <w:sz w:val="28"/>
                              <w:lang w:val="nl-BE"/>
                            </w:rPr>
                            <w:t>COMMUNIQUE DE PRESSE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8B4EFA" id="_x0000_t202" coordsize="21600,21600" o:spt="202" path="m,l,21600r21600,l21600,xe">
              <v:stroke joinstyle="miter"/>
              <v:path gradientshapeok="t" o:connecttype="rect"/>
            </v:shapetype>
            <v:shape id="Text Box 11" o:spid="_x0000_s1027" type="#_x0000_t202" style="position:absolute;margin-left:139.55pt;margin-top:75.65pt;width:176.55pt;height:24.3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asuQ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" filled="f" stroked="f">
              <v:textbox style="mso-fit-shape-to-text:t">
                <w:txbxContent>
                  <w:p w14:paraId="0ADDAA3B" w14:textId="77777777" w:rsidR="00BA0CD3" w:rsidRPr="009F7D85" w:rsidRDefault="00BA0CD3" w:rsidP="00FF2458">
                    <w:pPr>
                      <w:jc w:val="center"/>
                      <w:rPr>
                        <w:rFonts w:asciiTheme="minorHAnsi" w:hAnsiTheme="minorHAnsi"/>
                        <w:b/>
                        <w:color w:val="FFFFFF" w:themeColor="background1"/>
                        <w:sz w:val="28"/>
                        <w:lang w:val="nl-BE"/>
                      </w:rPr>
                    </w:pPr>
                    <w:r>
                      <w:rPr>
                        <w:rFonts w:asciiTheme="minorHAnsi" w:hAnsiTheme="minorHAnsi"/>
                        <w:b/>
                        <w:color w:val="FFFFFF" w:themeColor="background1"/>
                        <w:sz w:val="28"/>
                        <w:lang w:val="nl-BE"/>
                      </w:rPr>
                      <w:t>COMMUNIQUE DE PRESSE</w:t>
                    </w:r>
                  </w:p>
                </w:txbxContent>
              </v:textbox>
              <w10:wrap anchorx="margin"/>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3E61A071" wp14:editId="6DF85AC5">
              <wp:simplePos x="0" y="0"/>
              <wp:positionH relativeFrom="margin">
                <wp:posOffset>1524000</wp:posOffset>
              </wp:positionH>
              <wp:positionV relativeFrom="paragraph">
                <wp:posOffset>1446530</wp:posOffset>
              </wp:positionV>
              <wp:extent cx="2556510" cy="30861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EFA7" w14:textId="77777777" w:rsidR="00BA0CD3" w:rsidRPr="003735DE" w:rsidRDefault="00BA0CD3" w:rsidP="00FF2458">
                          <w:pPr>
                            <w:rPr>
                              <w:rFonts w:asciiTheme="minorHAnsi" w:hAnsiTheme="minorHAnsi"/>
                              <w:b/>
                              <w:color w:val="FFFFFF" w:themeColor="background1"/>
                              <w:sz w:val="28"/>
                            </w:rPr>
                          </w:pPr>
                          <w:r>
                            <w:rPr>
                              <w:rFonts w:asciiTheme="minorHAnsi" w:hAnsiTheme="minorHAnsi"/>
                              <w:b/>
                              <w:bCs/>
                              <w:color w:val="FFFFFF" w:themeColor="background1"/>
                              <w:sz w:val="28"/>
                            </w:rPr>
                            <w:t>PRESS RELEASE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61A071" id="Text Box 8" o:spid="_x0000_s1028" type="#_x0000_t202" style="position:absolute;margin-left:120pt;margin-top:113.9pt;width:201.3pt;height:24.3pt;z-index:251660288;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6et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" filled="f" stroked="f">
              <v:textbox style="mso-fit-shape-to-text:t">
                <w:txbxContent>
                  <w:p w14:paraId="29CBEFA7" w14:textId="77777777" w:rsidR="00BA0CD3" w:rsidRPr="003735DE" w:rsidRDefault="00BA0CD3" w:rsidP="00FF2458">
                    <w:pPr>
                      <w:rPr>
                        <w:rFonts w:asciiTheme="minorHAnsi" w:hAnsiTheme="minorHAnsi"/>
                        <w:b/>
                        <w:color w:val="FFFFFF" w:themeColor="background1"/>
                        <w:sz w:val="28"/>
                      </w:rPr>
                    </w:pPr>
                    <w:r>
                      <w:rPr>
                        <w:rFonts w:asciiTheme="minorHAnsi" w:hAnsiTheme="minorHAnsi"/>
                        <w:b/>
                        <w:bCs/>
                        <w:color w:val="FFFFFF" w:themeColor="background1"/>
                        <w:sz w:val="28"/>
                      </w:rPr>
                      <w:t>PRESS RELEASE</w:t>
                    </w:r>
                  </w:p>
                </w:txbxContent>
              </v:textbox>
              <w10:wrap anchorx="margin"/>
            </v:shape>
          </w:pict>
        </mc:Fallback>
      </mc:AlternateContent>
    </w:r>
    <w:r>
      <w:rPr>
        <w:rFonts w:ascii="Arial" w:eastAsia="+mn-ea" w:hAnsi="Arial" w:cs="+mn-cs"/>
        <w:b/>
        <w:bCs/>
        <w:color w:val="669800"/>
      </w:rPr>
      <w:tab/>
    </w:r>
    <w:r>
      <w:rPr>
        <w:rFonts w:ascii="Arial" w:eastAsia="+mn-ea" w:hAnsi="Arial" w:cs="+mn-cs"/>
        <w:b/>
        <w:bCs/>
        <w:color w:val="669800"/>
      </w:rPr>
      <w:tab/>
    </w:r>
  </w:p>
  <w:p w14:paraId="7CAA9593" w14:textId="2DE82B97" w:rsidR="00BA0CD3" w:rsidRPr="007D0527" w:rsidRDefault="00BA0CD3" w:rsidP="007D0527">
    <w:pPr>
      <w:tabs>
        <w:tab w:val="left" w:pos="1545"/>
        <w:tab w:val="left" w:pos="6270"/>
      </w:tabs>
      <w:ind w:left="708"/>
      <w:jc w:val="right"/>
      <w:rPr>
        <w:rFonts w:ascii="Arial" w:eastAsia="+mn-ea" w:hAnsi="Arial" w:cs="+mn-cs"/>
        <w:b/>
        <w:bCs/>
        <w:color w:val="669800"/>
        <w:sz w:val="22"/>
        <w:szCs w:val="22"/>
        <w:lang w:val="fr-FR"/>
      </w:rPr>
    </w:pPr>
    <w:r>
      <w:rPr>
        <w:rFonts w:ascii="Arial" w:eastAsia="+mn-ea" w:hAnsi="Arial" w:cs="+mn-cs"/>
        <w:b/>
        <w:bCs/>
        <w:color w:val="669800"/>
        <w:sz w:val="22"/>
        <w:szCs w:val="22"/>
      </w:rPr>
      <w:t>COMMUNIQUÉ DE PRESSE</w:t>
    </w:r>
  </w:p>
  <w:p w14:paraId="37391905" w14:textId="353A7D1A" w:rsidR="00BA0CD3" w:rsidRDefault="00BA0CD3" w:rsidP="00820EBE">
    <w:pPr>
      <w:tabs>
        <w:tab w:val="left" w:pos="1545"/>
        <w:tab w:val="left" w:pos="6270"/>
      </w:tabs>
      <w:ind w:left="708"/>
      <w:jc w:val="right"/>
      <w:rPr>
        <w:rFonts w:ascii="Arial" w:eastAsia="+mn-ea" w:hAnsi="Arial" w:cs="+mn-cs"/>
        <w:b/>
        <w:bCs/>
        <w:color w:val="669800"/>
      </w:rPr>
    </w:pPr>
  </w:p>
  <w:p w14:paraId="2481AEF5" w14:textId="1FDE2F54" w:rsidR="00BA0CD3" w:rsidRDefault="00B02D64">
    <w:pPr>
      <w:pStyle w:val="Header"/>
    </w:pPr>
    <w:r>
      <w:rPr>
        <w:noProof/>
        <w:lang w:eastAsia="fr-FR"/>
      </w:rPr>
      <mc:AlternateContent>
        <mc:Choice Requires="wps">
          <w:drawing>
            <wp:anchor distT="0" distB="0" distL="114300" distR="114300" simplePos="0" relativeHeight="251667456" behindDoc="0" locked="0" layoutInCell="1" allowOverlap="1" wp14:anchorId="4CCDD7A4" wp14:editId="6AD9812A">
              <wp:simplePos x="0" y="0"/>
              <wp:positionH relativeFrom="page">
                <wp:align>left</wp:align>
              </wp:positionH>
              <wp:positionV relativeFrom="paragraph">
                <wp:posOffset>127000</wp:posOffset>
              </wp:positionV>
              <wp:extent cx="419100" cy="9413240"/>
              <wp:effectExtent l="0" t="0" r="0" b="0"/>
              <wp:wrapNone/>
              <wp:docPr id="25"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9413240"/>
                      </a:xfrm>
                      <a:prstGeom prst="rect">
                        <a:avLst/>
                      </a:prstGeom>
                      <a:solidFill>
                        <a:schemeClr val="tx1">
                          <a:lumMod val="85000"/>
                          <a:lumOff val="15000"/>
                          <a:alpha val="85097"/>
                        </a:schemeClr>
                      </a:solidFill>
                      <a:ln>
                        <a:noFill/>
                      </a:ln>
                      <a:extLst>
                        <a:ext uri="{91240B29-F687-4F45-9708-019B960494DF}">
                          <a14:hiddenLine xmlns:a14="http://schemas.microsoft.com/office/drawing/2010/main" w="12700" cap="rnd">
                            <a:solidFill>
                              <a:srgbClr val="000000"/>
                            </a:solidFill>
                            <a:miter lim="800000"/>
                            <a:headEnd/>
                            <a:tailEnd/>
                          </a14:hiddenLine>
                        </a:ext>
                      </a:extLst>
                    </wps:spPr>
                    <wps:txbx>
                      <w:txbxContent>
                        <w:p w14:paraId="4783A19B" w14:textId="77777777" w:rsidR="00BA0CD3" w:rsidRDefault="00BA0CD3" w:rsidP="002057A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CDD7A4" id="_x0000_s1029" style="position:absolute;margin-left:0;margin-top:10pt;width:33pt;height:741.2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" fillcolor="#272727 [2749]" stroked="f" strokeweight="1pt">
              <v:fill opacity="55769f"/>
              <v:stroke endcap="round"/>
              <v:path arrowok="t"/>
              <v:textbox>
                <w:txbxContent>
                  <w:p w14:paraId="4783A19B" w14:textId="77777777" w:rsidR="00BA0CD3" w:rsidRDefault="00BA0CD3" w:rsidP="002057A9">
                    <w:pPr>
                      <w:jc w:val="center"/>
                    </w:pPr>
                  </w:p>
                </w:txbxContent>
              </v:textbox>
              <w10:wrap anchorx="page"/>
            </v:rect>
          </w:pict>
        </mc:Fallback>
      </mc:AlternateContent>
    </w:r>
    <w:r>
      <w:rPr>
        <w:noProof/>
        <w:lang w:eastAsia="fr-FR"/>
      </w:rPr>
      <mc:AlternateContent>
        <mc:Choice Requires="wps">
          <w:drawing>
            <wp:anchor distT="0" distB="0" distL="114300" distR="114300" simplePos="0" relativeHeight="251663360" behindDoc="0" locked="0" layoutInCell="1" allowOverlap="1" wp14:anchorId="4254DDCD" wp14:editId="23D46F83">
              <wp:simplePos x="0" y="0"/>
              <wp:positionH relativeFrom="page">
                <wp:posOffset>213995</wp:posOffset>
              </wp:positionH>
              <wp:positionV relativeFrom="paragraph">
                <wp:posOffset>127635</wp:posOffset>
              </wp:positionV>
              <wp:extent cx="7703820" cy="29210"/>
              <wp:effectExtent l="0" t="0" r="0" b="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7703820" cy="29210"/>
                      </a:xfrm>
                      <a:prstGeom prst="rect">
                        <a:avLst/>
                      </a:prstGeom>
                      <a:gradFill rotWithShape="1">
                        <a:gsLst>
                          <a:gs pos="0">
                            <a:srgbClr val="669800"/>
                          </a:gs>
                          <a:gs pos="22000">
                            <a:srgbClr val="669800"/>
                          </a:gs>
                          <a:gs pos="53000">
                            <a:srgbClr val="C3D69B"/>
                          </a:gs>
                          <a:gs pos="100000">
                            <a:srgbClr val="E46C0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141916D" id="Rectangle 20" o:spid="_x0000_s1026" style="position:absolute;margin-left:16.85pt;margin-top:10.05pt;width:606.6pt;height:2.3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" fillcolor="#669800" stroked="f">
              <v:fill color2="#e46c0a" rotate="t" angle="90" colors="0 #669800;14418f #669800;34734f #c3d69b;1 #e46c0a" focus="100%" type="gradien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2861"/>
    <w:multiLevelType w:val="hybridMultilevel"/>
    <w:tmpl w:val="ABBCB7E8"/>
    <w:lvl w:ilvl="0" w:tplc="F66E9B56">
      <w:start w:val="1"/>
      <w:numFmt w:val="bullet"/>
      <w:lvlText w:val=""/>
      <w:lvlJc w:val="left"/>
      <w:pPr>
        <w:ind w:left="360" w:hanging="360"/>
      </w:pPr>
      <w:rPr>
        <w:rFonts w:ascii="Wingdings" w:hAnsi="Wingdings" w:hint="default"/>
        <w:color w:val="70AD4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B9031A"/>
    <w:multiLevelType w:val="hybridMultilevel"/>
    <w:tmpl w:val="735064DE"/>
    <w:lvl w:ilvl="0" w:tplc="F66E9B56">
      <w:start w:val="1"/>
      <w:numFmt w:val="bullet"/>
      <w:lvlText w:val=""/>
      <w:lvlJc w:val="left"/>
      <w:pPr>
        <w:ind w:left="720" w:hanging="360"/>
      </w:pPr>
      <w:rPr>
        <w:rFonts w:ascii="Wingdings" w:hAnsi="Wingdings" w:hint="default"/>
        <w:color w:val="70AD47"/>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53F2B"/>
    <w:multiLevelType w:val="hybridMultilevel"/>
    <w:tmpl w:val="1E70F71C"/>
    <w:lvl w:ilvl="0" w:tplc="F66E9B56">
      <w:start w:val="1"/>
      <w:numFmt w:val="bullet"/>
      <w:lvlText w:val=""/>
      <w:lvlJc w:val="left"/>
      <w:pPr>
        <w:ind w:left="360" w:hanging="360"/>
      </w:pPr>
      <w:rPr>
        <w:rFonts w:ascii="Wingdings" w:hAnsi="Wingdings" w:hint="default"/>
        <w:color w:val="70AD47"/>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DE5D4F"/>
    <w:multiLevelType w:val="hybridMultilevel"/>
    <w:tmpl w:val="E708AB1E"/>
    <w:lvl w:ilvl="0" w:tplc="395CD5B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1062FC"/>
    <w:multiLevelType w:val="hybridMultilevel"/>
    <w:tmpl w:val="3BD27748"/>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3732715"/>
    <w:multiLevelType w:val="hybridMultilevel"/>
    <w:tmpl w:val="F3966462"/>
    <w:lvl w:ilvl="0" w:tplc="FA6A42A2">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5916323"/>
    <w:multiLevelType w:val="hybridMultilevel"/>
    <w:tmpl w:val="E8C22254"/>
    <w:lvl w:ilvl="0" w:tplc="356E16EE">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1641CE"/>
    <w:multiLevelType w:val="hybridMultilevel"/>
    <w:tmpl w:val="61CC6D68"/>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8" w15:restartNumberingAfterBreak="0">
    <w:nsid w:val="2D8506E3"/>
    <w:multiLevelType w:val="hybridMultilevel"/>
    <w:tmpl w:val="A6769F2C"/>
    <w:lvl w:ilvl="0" w:tplc="FAB0CDD8">
      <w:start w:val="1"/>
      <w:numFmt w:val="bullet"/>
      <w:lvlText w:val="►"/>
      <w:lvlJc w:val="left"/>
      <w:pPr>
        <w:ind w:left="360" w:hanging="360"/>
      </w:pPr>
      <w:rPr>
        <w:rFonts w:ascii="Arial" w:hAnsi="Arial" w:hint="default"/>
        <w:color w:val="76923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B6265A"/>
    <w:multiLevelType w:val="hybridMultilevel"/>
    <w:tmpl w:val="017AF57E"/>
    <w:lvl w:ilvl="0" w:tplc="3D36BAAE">
      <w:start w:val="1"/>
      <w:numFmt w:val="bullet"/>
      <w:lvlText w:val="►"/>
      <w:lvlJc w:val="left"/>
      <w:pPr>
        <w:ind w:left="786" w:hanging="360"/>
      </w:pPr>
      <w:rPr>
        <w:rFonts w:ascii="Arial" w:hAnsi="Arial" w:hint="default"/>
        <w:color w:val="70AD47"/>
        <w:u w:color="00B0F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64D69D2"/>
    <w:multiLevelType w:val="hybridMultilevel"/>
    <w:tmpl w:val="C9183B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7DA6A57"/>
    <w:multiLevelType w:val="hybridMultilevel"/>
    <w:tmpl w:val="AE9E8D30"/>
    <w:lvl w:ilvl="0" w:tplc="395CD5B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DC3B83"/>
    <w:multiLevelType w:val="hybridMultilevel"/>
    <w:tmpl w:val="8884C42C"/>
    <w:lvl w:ilvl="0" w:tplc="07AEF61E">
      <w:start w:val="1"/>
      <w:numFmt w:val="bullet"/>
      <w:lvlText w:val="-"/>
      <w:lvlJc w:val="left"/>
      <w:pPr>
        <w:ind w:left="720" w:hanging="360"/>
      </w:pPr>
      <w:rPr>
        <w:rFonts w:ascii="Courier New" w:hAnsi="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3A60448C"/>
    <w:multiLevelType w:val="hybridMultilevel"/>
    <w:tmpl w:val="53D45C30"/>
    <w:lvl w:ilvl="0" w:tplc="356E16EE">
      <w:numFmt w:val="bullet"/>
      <w:lvlText w:val="-"/>
      <w:lvlJc w:val="left"/>
      <w:pPr>
        <w:ind w:left="2862" w:hanging="360"/>
      </w:pPr>
      <w:rPr>
        <w:rFonts w:ascii="Calibri" w:eastAsia="SimSun" w:hAnsi="Calibri" w:cs="Times New Roman" w:hint="default"/>
      </w:rPr>
    </w:lvl>
    <w:lvl w:ilvl="1" w:tplc="040C0003" w:tentative="1">
      <w:start w:val="1"/>
      <w:numFmt w:val="bullet"/>
      <w:lvlText w:val="o"/>
      <w:lvlJc w:val="left"/>
      <w:pPr>
        <w:ind w:left="3582" w:hanging="360"/>
      </w:pPr>
      <w:rPr>
        <w:rFonts w:ascii="Courier New" w:hAnsi="Courier New" w:cs="Courier New" w:hint="default"/>
      </w:rPr>
    </w:lvl>
    <w:lvl w:ilvl="2" w:tplc="040C0005" w:tentative="1">
      <w:start w:val="1"/>
      <w:numFmt w:val="bullet"/>
      <w:lvlText w:val=""/>
      <w:lvlJc w:val="left"/>
      <w:pPr>
        <w:ind w:left="4302" w:hanging="360"/>
      </w:pPr>
      <w:rPr>
        <w:rFonts w:ascii="Wingdings" w:hAnsi="Wingdings" w:hint="default"/>
      </w:rPr>
    </w:lvl>
    <w:lvl w:ilvl="3" w:tplc="040C0001" w:tentative="1">
      <w:start w:val="1"/>
      <w:numFmt w:val="bullet"/>
      <w:lvlText w:val=""/>
      <w:lvlJc w:val="left"/>
      <w:pPr>
        <w:ind w:left="5022" w:hanging="360"/>
      </w:pPr>
      <w:rPr>
        <w:rFonts w:ascii="Symbol" w:hAnsi="Symbol" w:hint="default"/>
      </w:rPr>
    </w:lvl>
    <w:lvl w:ilvl="4" w:tplc="040C0003" w:tentative="1">
      <w:start w:val="1"/>
      <w:numFmt w:val="bullet"/>
      <w:lvlText w:val="o"/>
      <w:lvlJc w:val="left"/>
      <w:pPr>
        <w:ind w:left="5742" w:hanging="360"/>
      </w:pPr>
      <w:rPr>
        <w:rFonts w:ascii="Courier New" w:hAnsi="Courier New" w:cs="Courier New" w:hint="default"/>
      </w:rPr>
    </w:lvl>
    <w:lvl w:ilvl="5" w:tplc="040C0005" w:tentative="1">
      <w:start w:val="1"/>
      <w:numFmt w:val="bullet"/>
      <w:lvlText w:val=""/>
      <w:lvlJc w:val="left"/>
      <w:pPr>
        <w:ind w:left="6462" w:hanging="360"/>
      </w:pPr>
      <w:rPr>
        <w:rFonts w:ascii="Wingdings" w:hAnsi="Wingdings" w:hint="default"/>
      </w:rPr>
    </w:lvl>
    <w:lvl w:ilvl="6" w:tplc="040C0001" w:tentative="1">
      <w:start w:val="1"/>
      <w:numFmt w:val="bullet"/>
      <w:lvlText w:val=""/>
      <w:lvlJc w:val="left"/>
      <w:pPr>
        <w:ind w:left="7182" w:hanging="360"/>
      </w:pPr>
      <w:rPr>
        <w:rFonts w:ascii="Symbol" w:hAnsi="Symbol" w:hint="default"/>
      </w:rPr>
    </w:lvl>
    <w:lvl w:ilvl="7" w:tplc="040C0003" w:tentative="1">
      <w:start w:val="1"/>
      <w:numFmt w:val="bullet"/>
      <w:lvlText w:val="o"/>
      <w:lvlJc w:val="left"/>
      <w:pPr>
        <w:ind w:left="7902" w:hanging="360"/>
      </w:pPr>
      <w:rPr>
        <w:rFonts w:ascii="Courier New" w:hAnsi="Courier New" w:cs="Courier New" w:hint="default"/>
      </w:rPr>
    </w:lvl>
    <w:lvl w:ilvl="8" w:tplc="040C0005" w:tentative="1">
      <w:start w:val="1"/>
      <w:numFmt w:val="bullet"/>
      <w:lvlText w:val=""/>
      <w:lvlJc w:val="left"/>
      <w:pPr>
        <w:ind w:left="8622" w:hanging="360"/>
      </w:pPr>
      <w:rPr>
        <w:rFonts w:ascii="Wingdings" w:hAnsi="Wingdings" w:hint="default"/>
      </w:rPr>
    </w:lvl>
  </w:abstractNum>
  <w:abstractNum w:abstractNumId="14" w15:restartNumberingAfterBreak="0">
    <w:nsid w:val="3E9936C7"/>
    <w:multiLevelType w:val="multilevel"/>
    <w:tmpl w:val="737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CE5A1A"/>
    <w:multiLevelType w:val="hybridMultilevel"/>
    <w:tmpl w:val="92FC5A22"/>
    <w:lvl w:ilvl="0" w:tplc="67BE720C">
      <w:start w:val="1"/>
      <w:numFmt w:val="bullet"/>
      <w:lvlText w:val="►"/>
      <w:lvlJc w:val="left"/>
      <w:pPr>
        <w:ind w:left="360" w:hanging="360"/>
      </w:pPr>
      <w:rPr>
        <w:rFonts w:ascii="Arial" w:hAnsi="Arial" w:hint="default"/>
        <w:color w:val="6699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844EA6"/>
    <w:multiLevelType w:val="hybridMultilevel"/>
    <w:tmpl w:val="D38675B0"/>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A1D0E81"/>
    <w:multiLevelType w:val="hybridMultilevel"/>
    <w:tmpl w:val="2E747326"/>
    <w:lvl w:ilvl="0" w:tplc="FA6A42A2">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5BE2CD7"/>
    <w:multiLevelType w:val="hybridMultilevel"/>
    <w:tmpl w:val="B35AF274"/>
    <w:lvl w:ilvl="0" w:tplc="959AE38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4E414B"/>
    <w:multiLevelType w:val="hybridMultilevel"/>
    <w:tmpl w:val="8C24B4B6"/>
    <w:lvl w:ilvl="0" w:tplc="8FFE9FC4">
      <w:numFmt w:val="bullet"/>
      <w:lvlText w:val="-"/>
      <w:lvlJc w:val="left"/>
      <w:pPr>
        <w:ind w:left="1065" w:hanging="360"/>
      </w:pPr>
      <w:rPr>
        <w:rFonts w:ascii="Calibri" w:eastAsia="SimSu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15:restartNumberingAfterBreak="0">
    <w:nsid w:val="5E7865C7"/>
    <w:multiLevelType w:val="hybridMultilevel"/>
    <w:tmpl w:val="87763896"/>
    <w:lvl w:ilvl="0" w:tplc="AF40C8F8">
      <w:start w:val="1"/>
      <w:numFmt w:val="bullet"/>
      <w:lvlText w:val=""/>
      <w:lvlJc w:val="left"/>
      <w:pPr>
        <w:ind w:left="720" w:hanging="360"/>
      </w:pPr>
      <w:rPr>
        <w:rFonts w:ascii="Wingdings" w:hAnsi="Wingdings"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191356"/>
    <w:multiLevelType w:val="hybridMultilevel"/>
    <w:tmpl w:val="DFD4657C"/>
    <w:lvl w:ilvl="0" w:tplc="F66E9B56">
      <w:start w:val="1"/>
      <w:numFmt w:val="bullet"/>
      <w:lvlText w:val=""/>
      <w:lvlJc w:val="left"/>
      <w:pPr>
        <w:ind w:left="1146" w:hanging="360"/>
      </w:pPr>
      <w:rPr>
        <w:rFonts w:ascii="Wingdings" w:hAnsi="Wingdings" w:hint="default"/>
        <w:color w:val="70AD47"/>
        <w:u w:color="00B0F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640E4465"/>
    <w:multiLevelType w:val="hybridMultilevel"/>
    <w:tmpl w:val="644A03B0"/>
    <w:lvl w:ilvl="0" w:tplc="FA6A42A2">
      <w:start w:val="1"/>
      <w:numFmt w:val="bullet"/>
      <w:lvlText w:val=""/>
      <w:lvlJc w:val="left"/>
      <w:pPr>
        <w:ind w:left="426" w:hanging="360"/>
      </w:pPr>
      <w:rPr>
        <w:rFonts w:ascii="Wingdings" w:hAnsi="Wingdings" w:hint="default"/>
        <w:color w:val="C00000"/>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23" w15:restartNumberingAfterBreak="0">
    <w:nsid w:val="65972633"/>
    <w:multiLevelType w:val="hybridMultilevel"/>
    <w:tmpl w:val="6EA87A96"/>
    <w:lvl w:ilvl="0" w:tplc="EEF4B2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DE4C12"/>
    <w:multiLevelType w:val="hybridMultilevel"/>
    <w:tmpl w:val="0B46F5FC"/>
    <w:lvl w:ilvl="0" w:tplc="EEF4B2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D52E29"/>
    <w:multiLevelType w:val="hybridMultilevel"/>
    <w:tmpl w:val="4D203EF6"/>
    <w:lvl w:ilvl="0" w:tplc="D9EA8AF6">
      <w:start w:val="1"/>
      <w:numFmt w:val="bullet"/>
      <w:lvlText w:val=""/>
      <w:lvlJc w:val="left"/>
      <w:pPr>
        <w:tabs>
          <w:tab w:val="num" w:pos="720"/>
        </w:tabs>
        <w:ind w:left="720" w:hanging="360"/>
      </w:pPr>
      <w:rPr>
        <w:rFonts w:ascii="Wingdings 3" w:hAnsi="Wingdings 3" w:hint="default"/>
      </w:rPr>
    </w:lvl>
    <w:lvl w:ilvl="1" w:tplc="6616EFB8" w:tentative="1">
      <w:start w:val="1"/>
      <w:numFmt w:val="bullet"/>
      <w:lvlText w:val=""/>
      <w:lvlJc w:val="left"/>
      <w:pPr>
        <w:tabs>
          <w:tab w:val="num" w:pos="1440"/>
        </w:tabs>
        <w:ind w:left="1440" w:hanging="360"/>
      </w:pPr>
      <w:rPr>
        <w:rFonts w:ascii="Wingdings 3" w:hAnsi="Wingdings 3" w:hint="default"/>
      </w:rPr>
    </w:lvl>
    <w:lvl w:ilvl="2" w:tplc="1624B0AC">
      <w:start w:val="1"/>
      <w:numFmt w:val="bullet"/>
      <w:lvlText w:val=""/>
      <w:lvlJc w:val="left"/>
      <w:pPr>
        <w:tabs>
          <w:tab w:val="num" w:pos="2160"/>
        </w:tabs>
        <w:ind w:left="2160" w:hanging="360"/>
      </w:pPr>
      <w:rPr>
        <w:rFonts w:ascii="Wingdings 3" w:hAnsi="Wingdings 3" w:hint="default"/>
      </w:rPr>
    </w:lvl>
    <w:lvl w:ilvl="3" w:tplc="62DE6BC0" w:tentative="1">
      <w:start w:val="1"/>
      <w:numFmt w:val="bullet"/>
      <w:lvlText w:val=""/>
      <w:lvlJc w:val="left"/>
      <w:pPr>
        <w:tabs>
          <w:tab w:val="num" w:pos="2880"/>
        </w:tabs>
        <w:ind w:left="2880" w:hanging="360"/>
      </w:pPr>
      <w:rPr>
        <w:rFonts w:ascii="Wingdings 3" w:hAnsi="Wingdings 3" w:hint="default"/>
      </w:rPr>
    </w:lvl>
    <w:lvl w:ilvl="4" w:tplc="24A058E4" w:tentative="1">
      <w:start w:val="1"/>
      <w:numFmt w:val="bullet"/>
      <w:lvlText w:val=""/>
      <w:lvlJc w:val="left"/>
      <w:pPr>
        <w:tabs>
          <w:tab w:val="num" w:pos="3600"/>
        </w:tabs>
        <w:ind w:left="3600" w:hanging="360"/>
      </w:pPr>
      <w:rPr>
        <w:rFonts w:ascii="Wingdings 3" w:hAnsi="Wingdings 3" w:hint="default"/>
      </w:rPr>
    </w:lvl>
    <w:lvl w:ilvl="5" w:tplc="B4EC474C" w:tentative="1">
      <w:start w:val="1"/>
      <w:numFmt w:val="bullet"/>
      <w:lvlText w:val=""/>
      <w:lvlJc w:val="left"/>
      <w:pPr>
        <w:tabs>
          <w:tab w:val="num" w:pos="4320"/>
        </w:tabs>
        <w:ind w:left="4320" w:hanging="360"/>
      </w:pPr>
      <w:rPr>
        <w:rFonts w:ascii="Wingdings 3" w:hAnsi="Wingdings 3" w:hint="default"/>
      </w:rPr>
    </w:lvl>
    <w:lvl w:ilvl="6" w:tplc="9328E604" w:tentative="1">
      <w:start w:val="1"/>
      <w:numFmt w:val="bullet"/>
      <w:lvlText w:val=""/>
      <w:lvlJc w:val="left"/>
      <w:pPr>
        <w:tabs>
          <w:tab w:val="num" w:pos="5040"/>
        </w:tabs>
        <w:ind w:left="5040" w:hanging="360"/>
      </w:pPr>
      <w:rPr>
        <w:rFonts w:ascii="Wingdings 3" w:hAnsi="Wingdings 3" w:hint="default"/>
      </w:rPr>
    </w:lvl>
    <w:lvl w:ilvl="7" w:tplc="ABFC5D78" w:tentative="1">
      <w:start w:val="1"/>
      <w:numFmt w:val="bullet"/>
      <w:lvlText w:val=""/>
      <w:lvlJc w:val="left"/>
      <w:pPr>
        <w:tabs>
          <w:tab w:val="num" w:pos="5760"/>
        </w:tabs>
        <w:ind w:left="5760" w:hanging="360"/>
      </w:pPr>
      <w:rPr>
        <w:rFonts w:ascii="Wingdings 3" w:hAnsi="Wingdings 3" w:hint="default"/>
      </w:rPr>
    </w:lvl>
    <w:lvl w:ilvl="8" w:tplc="2E4CA8A4"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7124F54"/>
    <w:multiLevelType w:val="hybridMultilevel"/>
    <w:tmpl w:val="22A4578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7" w15:restartNumberingAfterBreak="0">
    <w:nsid w:val="793A7D02"/>
    <w:multiLevelType w:val="hybridMultilevel"/>
    <w:tmpl w:val="3B8E213A"/>
    <w:lvl w:ilvl="0" w:tplc="3D36BAAE">
      <w:start w:val="1"/>
      <w:numFmt w:val="bullet"/>
      <w:lvlText w:val="►"/>
      <w:lvlJc w:val="left"/>
      <w:pPr>
        <w:ind w:left="426" w:hanging="360"/>
      </w:pPr>
      <w:rPr>
        <w:rFonts w:ascii="Arial" w:hAnsi="Arial" w:hint="default"/>
        <w:color w:val="70AD47"/>
        <w:u w:color="00B0F0"/>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28" w15:restartNumberingAfterBreak="0">
    <w:nsid w:val="7E6651E3"/>
    <w:multiLevelType w:val="hybridMultilevel"/>
    <w:tmpl w:val="7D385F54"/>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23"/>
  </w:num>
  <w:num w:numId="3">
    <w:abstractNumId w:val="11"/>
  </w:num>
  <w:num w:numId="4">
    <w:abstractNumId w:val="24"/>
  </w:num>
  <w:num w:numId="5">
    <w:abstractNumId w:val="22"/>
  </w:num>
  <w:num w:numId="6">
    <w:abstractNumId w:val="16"/>
  </w:num>
  <w:num w:numId="7">
    <w:abstractNumId w:val="13"/>
  </w:num>
  <w:num w:numId="8">
    <w:abstractNumId w:val="17"/>
  </w:num>
  <w:num w:numId="9">
    <w:abstractNumId w:val="5"/>
  </w:num>
  <w:num w:numId="10">
    <w:abstractNumId w:val="6"/>
  </w:num>
  <w:num w:numId="11">
    <w:abstractNumId w:val="18"/>
  </w:num>
  <w:num w:numId="12">
    <w:abstractNumId w:val="0"/>
  </w:num>
  <w:num w:numId="13">
    <w:abstractNumId w:val="12"/>
  </w:num>
  <w:num w:numId="14">
    <w:abstractNumId w:val="3"/>
  </w:num>
  <w:num w:numId="15">
    <w:abstractNumId w:val="10"/>
  </w:num>
  <w:num w:numId="16">
    <w:abstractNumId w:val="27"/>
  </w:num>
  <w:num w:numId="17">
    <w:abstractNumId w:val="21"/>
  </w:num>
  <w:num w:numId="18">
    <w:abstractNumId w:val="25"/>
  </w:num>
  <w:num w:numId="19">
    <w:abstractNumId w:val="1"/>
  </w:num>
  <w:num w:numId="20">
    <w:abstractNumId w:val="28"/>
  </w:num>
  <w:num w:numId="21">
    <w:abstractNumId w:val="4"/>
  </w:num>
  <w:num w:numId="22">
    <w:abstractNumId w:val="2"/>
  </w:num>
  <w:num w:numId="23">
    <w:abstractNumId w:val="9"/>
  </w:num>
  <w:num w:numId="24">
    <w:abstractNumId w:val="20"/>
  </w:num>
  <w:num w:numId="25">
    <w:abstractNumId w:val="7"/>
  </w:num>
  <w:num w:numId="26">
    <w:abstractNumId w:val="15"/>
  </w:num>
  <w:num w:numId="27">
    <w:abstractNumId w:val="14"/>
  </w:num>
  <w:num w:numId="28">
    <w:abstractNumId w:val="8"/>
  </w:num>
  <w:num w:numId="29">
    <w:abstractNumId w:val="2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nl-BE"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63"/>
    <w:rsid w:val="00001A74"/>
    <w:rsid w:val="00001ED5"/>
    <w:rsid w:val="00007155"/>
    <w:rsid w:val="00007351"/>
    <w:rsid w:val="000108A8"/>
    <w:rsid w:val="000118BF"/>
    <w:rsid w:val="00013DCE"/>
    <w:rsid w:val="000247D2"/>
    <w:rsid w:val="00027C8F"/>
    <w:rsid w:val="00033529"/>
    <w:rsid w:val="00034583"/>
    <w:rsid w:val="0003652A"/>
    <w:rsid w:val="00042170"/>
    <w:rsid w:val="00042C18"/>
    <w:rsid w:val="000452EF"/>
    <w:rsid w:val="00050464"/>
    <w:rsid w:val="000505E2"/>
    <w:rsid w:val="00052EC1"/>
    <w:rsid w:val="00060308"/>
    <w:rsid w:val="000621A4"/>
    <w:rsid w:val="00062878"/>
    <w:rsid w:val="00063C36"/>
    <w:rsid w:val="00064924"/>
    <w:rsid w:val="0007150B"/>
    <w:rsid w:val="00073923"/>
    <w:rsid w:val="000743E1"/>
    <w:rsid w:val="00076782"/>
    <w:rsid w:val="00081604"/>
    <w:rsid w:val="000829CF"/>
    <w:rsid w:val="000875E0"/>
    <w:rsid w:val="00091E8D"/>
    <w:rsid w:val="00091EDD"/>
    <w:rsid w:val="00097D46"/>
    <w:rsid w:val="00097DC4"/>
    <w:rsid w:val="000A0DE1"/>
    <w:rsid w:val="000A6A48"/>
    <w:rsid w:val="000B634F"/>
    <w:rsid w:val="000B7023"/>
    <w:rsid w:val="000C1C93"/>
    <w:rsid w:val="000C7298"/>
    <w:rsid w:val="000D143D"/>
    <w:rsid w:val="000E2FBA"/>
    <w:rsid w:val="000F1EC3"/>
    <w:rsid w:val="000F2808"/>
    <w:rsid w:val="00107F51"/>
    <w:rsid w:val="00111C75"/>
    <w:rsid w:val="0012098A"/>
    <w:rsid w:val="00121336"/>
    <w:rsid w:val="00121DD8"/>
    <w:rsid w:val="00122A1F"/>
    <w:rsid w:val="001251AE"/>
    <w:rsid w:val="00132199"/>
    <w:rsid w:val="00134014"/>
    <w:rsid w:val="00137565"/>
    <w:rsid w:val="00137856"/>
    <w:rsid w:val="001413B1"/>
    <w:rsid w:val="00143601"/>
    <w:rsid w:val="00144291"/>
    <w:rsid w:val="001512DE"/>
    <w:rsid w:val="0016275F"/>
    <w:rsid w:val="00164DE5"/>
    <w:rsid w:val="001675B0"/>
    <w:rsid w:val="00190F3D"/>
    <w:rsid w:val="00191034"/>
    <w:rsid w:val="00191E11"/>
    <w:rsid w:val="00196ADF"/>
    <w:rsid w:val="00196F39"/>
    <w:rsid w:val="00197487"/>
    <w:rsid w:val="00197896"/>
    <w:rsid w:val="001A3818"/>
    <w:rsid w:val="001A7204"/>
    <w:rsid w:val="001B4FA2"/>
    <w:rsid w:val="001B518A"/>
    <w:rsid w:val="001C485C"/>
    <w:rsid w:val="001C7639"/>
    <w:rsid w:val="001D06F6"/>
    <w:rsid w:val="001D2862"/>
    <w:rsid w:val="001D31C0"/>
    <w:rsid w:val="001D4581"/>
    <w:rsid w:val="001D4A67"/>
    <w:rsid w:val="001D6362"/>
    <w:rsid w:val="001E0F51"/>
    <w:rsid w:val="001E3447"/>
    <w:rsid w:val="001E3B27"/>
    <w:rsid w:val="001E6D56"/>
    <w:rsid w:val="001F3607"/>
    <w:rsid w:val="001F4ED6"/>
    <w:rsid w:val="002033BE"/>
    <w:rsid w:val="002057A9"/>
    <w:rsid w:val="00215F05"/>
    <w:rsid w:val="002160FF"/>
    <w:rsid w:val="00220BBF"/>
    <w:rsid w:val="00221D32"/>
    <w:rsid w:val="00223CC2"/>
    <w:rsid w:val="0023009B"/>
    <w:rsid w:val="00232974"/>
    <w:rsid w:val="002379A6"/>
    <w:rsid w:val="00237B29"/>
    <w:rsid w:val="00237BF8"/>
    <w:rsid w:val="00240037"/>
    <w:rsid w:val="002411CF"/>
    <w:rsid w:val="00242D9B"/>
    <w:rsid w:val="0024383A"/>
    <w:rsid w:val="00246FEC"/>
    <w:rsid w:val="00250AF9"/>
    <w:rsid w:val="00253B7A"/>
    <w:rsid w:val="002557E2"/>
    <w:rsid w:val="002567CA"/>
    <w:rsid w:val="00257E50"/>
    <w:rsid w:val="00260D4C"/>
    <w:rsid w:val="00270035"/>
    <w:rsid w:val="00270A20"/>
    <w:rsid w:val="00271A02"/>
    <w:rsid w:val="002846E0"/>
    <w:rsid w:val="002849D9"/>
    <w:rsid w:val="002863A0"/>
    <w:rsid w:val="00290266"/>
    <w:rsid w:val="00292641"/>
    <w:rsid w:val="00292C0E"/>
    <w:rsid w:val="00295852"/>
    <w:rsid w:val="002A2FA7"/>
    <w:rsid w:val="002A3796"/>
    <w:rsid w:val="002A793B"/>
    <w:rsid w:val="002A79A2"/>
    <w:rsid w:val="002B3AE2"/>
    <w:rsid w:val="002B461A"/>
    <w:rsid w:val="002C0341"/>
    <w:rsid w:val="002C226B"/>
    <w:rsid w:val="002C26E2"/>
    <w:rsid w:val="002C64C8"/>
    <w:rsid w:val="002D4FF5"/>
    <w:rsid w:val="002D6D55"/>
    <w:rsid w:val="002E52A7"/>
    <w:rsid w:val="002E7227"/>
    <w:rsid w:val="002F04F9"/>
    <w:rsid w:val="002F1851"/>
    <w:rsid w:val="002F19C9"/>
    <w:rsid w:val="002F7CEF"/>
    <w:rsid w:val="00311DB9"/>
    <w:rsid w:val="00312D10"/>
    <w:rsid w:val="00313BA7"/>
    <w:rsid w:val="003141F4"/>
    <w:rsid w:val="0032557E"/>
    <w:rsid w:val="003317E8"/>
    <w:rsid w:val="00333BB7"/>
    <w:rsid w:val="00334745"/>
    <w:rsid w:val="00336DB3"/>
    <w:rsid w:val="003372E6"/>
    <w:rsid w:val="00341B45"/>
    <w:rsid w:val="00346DBC"/>
    <w:rsid w:val="003514B3"/>
    <w:rsid w:val="00351F88"/>
    <w:rsid w:val="00354251"/>
    <w:rsid w:val="00357F2D"/>
    <w:rsid w:val="003607E2"/>
    <w:rsid w:val="0036438C"/>
    <w:rsid w:val="003653AF"/>
    <w:rsid w:val="00373900"/>
    <w:rsid w:val="00375168"/>
    <w:rsid w:val="003810AF"/>
    <w:rsid w:val="003825BB"/>
    <w:rsid w:val="00382F6B"/>
    <w:rsid w:val="00386377"/>
    <w:rsid w:val="00393F2F"/>
    <w:rsid w:val="00395171"/>
    <w:rsid w:val="00397277"/>
    <w:rsid w:val="003A258D"/>
    <w:rsid w:val="003A29AB"/>
    <w:rsid w:val="003A2F10"/>
    <w:rsid w:val="003A2F5C"/>
    <w:rsid w:val="003A3C3D"/>
    <w:rsid w:val="003A41F4"/>
    <w:rsid w:val="003A4BA1"/>
    <w:rsid w:val="003A7F23"/>
    <w:rsid w:val="003B7304"/>
    <w:rsid w:val="003C2338"/>
    <w:rsid w:val="003C27F5"/>
    <w:rsid w:val="003C3BDD"/>
    <w:rsid w:val="003D09DC"/>
    <w:rsid w:val="003D4A1C"/>
    <w:rsid w:val="003D7256"/>
    <w:rsid w:val="003E4E9B"/>
    <w:rsid w:val="003E509A"/>
    <w:rsid w:val="003E799D"/>
    <w:rsid w:val="003E7F42"/>
    <w:rsid w:val="003F0A7B"/>
    <w:rsid w:val="003F0B7B"/>
    <w:rsid w:val="003F16F8"/>
    <w:rsid w:val="003F36BD"/>
    <w:rsid w:val="003F36E7"/>
    <w:rsid w:val="0040039F"/>
    <w:rsid w:val="00401832"/>
    <w:rsid w:val="00402CC0"/>
    <w:rsid w:val="0040773D"/>
    <w:rsid w:val="004137E9"/>
    <w:rsid w:val="004139CA"/>
    <w:rsid w:val="0041449E"/>
    <w:rsid w:val="00414F0D"/>
    <w:rsid w:val="004211F0"/>
    <w:rsid w:val="00421FBF"/>
    <w:rsid w:val="0042210D"/>
    <w:rsid w:val="00426170"/>
    <w:rsid w:val="00440D0F"/>
    <w:rsid w:val="00445147"/>
    <w:rsid w:val="00446F6E"/>
    <w:rsid w:val="00451E45"/>
    <w:rsid w:val="00453231"/>
    <w:rsid w:val="00453DC7"/>
    <w:rsid w:val="00457D05"/>
    <w:rsid w:val="004614A4"/>
    <w:rsid w:val="0047603F"/>
    <w:rsid w:val="00480595"/>
    <w:rsid w:val="004825D6"/>
    <w:rsid w:val="00483BF1"/>
    <w:rsid w:val="00485F78"/>
    <w:rsid w:val="00487931"/>
    <w:rsid w:val="00491F01"/>
    <w:rsid w:val="004A0991"/>
    <w:rsid w:val="004A1FED"/>
    <w:rsid w:val="004B0A0A"/>
    <w:rsid w:val="004B44E6"/>
    <w:rsid w:val="004B4850"/>
    <w:rsid w:val="004B4D7B"/>
    <w:rsid w:val="004C1C03"/>
    <w:rsid w:val="004C362A"/>
    <w:rsid w:val="004D2334"/>
    <w:rsid w:val="004D5C4B"/>
    <w:rsid w:val="004D6125"/>
    <w:rsid w:val="004E0E66"/>
    <w:rsid w:val="004E3656"/>
    <w:rsid w:val="004E4868"/>
    <w:rsid w:val="004F0C67"/>
    <w:rsid w:val="004F4BE9"/>
    <w:rsid w:val="0050277C"/>
    <w:rsid w:val="0050326E"/>
    <w:rsid w:val="00503B53"/>
    <w:rsid w:val="00503E66"/>
    <w:rsid w:val="00504A20"/>
    <w:rsid w:val="00511A4F"/>
    <w:rsid w:val="00511FF9"/>
    <w:rsid w:val="005150B2"/>
    <w:rsid w:val="005163F1"/>
    <w:rsid w:val="0051697A"/>
    <w:rsid w:val="0052250C"/>
    <w:rsid w:val="005332D8"/>
    <w:rsid w:val="00541354"/>
    <w:rsid w:val="005551E3"/>
    <w:rsid w:val="0055665F"/>
    <w:rsid w:val="00561AA6"/>
    <w:rsid w:val="00562A21"/>
    <w:rsid w:val="00566FAD"/>
    <w:rsid w:val="00570F35"/>
    <w:rsid w:val="00571A0B"/>
    <w:rsid w:val="00573443"/>
    <w:rsid w:val="00577161"/>
    <w:rsid w:val="00581087"/>
    <w:rsid w:val="00587872"/>
    <w:rsid w:val="00587BE3"/>
    <w:rsid w:val="00594A75"/>
    <w:rsid w:val="0059547E"/>
    <w:rsid w:val="00595EFF"/>
    <w:rsid w:val="005A4B1A"/>
    <w:rsid w:val="005A612F"/>
    <w:rsid w:val="005B1421"/>
    <w:rsid w:val="005B1550"/>
    <w:rsid w:val="005B3672"/>
    <w:rsid w:val="005B70CB"/>
    <w:rsid w:val="005C0610"/>
    <w:rsid w:val="005C3905"/>
    <w:rsid w:val="005C7F40"/>
    <w:rsid w:val="005D01A7"/>
    <w:rsid w:val="005D0705"/>
    <w:rsid w:val="005D245F"/>
    <w:rsid w:val="005D7615"/>
    <w:rsid w:val="005E29A3"/>
    <w:rsid w:val="005E52D3"/>
    <w:rsid w:val="005E6F23"/>
    <w:rsid w:val="005F0382"/>
    <w:rsid w:val="005F0436"/>
    <w:rsid w:val="0060005B"/>
    <w:rsid w:val="00602C91"/>
    <w:rsid w:val="006034E0"/>
    <w:rsid w:val="00606144"/>
    <w:rsid w:val="00617CA5"/>
    <w:rsid w:val="006215A2"/>
    <w:rsid w:val="00621DFF"/>
    <w:rsid w:val="00621F54"/>
    <w:rsid w:val="00623681"/>
    <w:rsid w:val="00624317"/>
    <w:rsid w:val="00646E39"/>
    <w:rsid w:val="00647DD4"/>
    <w:rsid w:val="0065182A"/>
    <w:rsid w:val="006557F7"/>
    <w:rsid w:val="006638B4"/>
    <w:rsid w:val="00664642"/>
    <w:rsid w:val="00667C68"/>
    <w:rsid w:val="00675B27"/>
    <w:rsid w:val="00676609"/>
    <w:rsid w:val="006818DC"/>
    <w:rsid w:val="00687195"/>
    <w:rsid w:val="0068757C"/>
    <w:rsid w:val="00687D07"/>
    <w:rsid w:val="00690357"/>
    <w:rsid w:val="00691770"/>
    <w:rsid w:val="006971E7"/>
    <w:rsid w:val="006A0F97"/>
    <w:rsid w:val="006B03F1"/>
    <w:rsid w:val="006B688C"/>
    <w:rsid w:val="006B6BF3"/>
    <w:rsid w:val="006C041A"/>
    <w:rsid w:val="006C068F"/>
    <w:rsid w:val="006C0E6C"/>
    <w:rsid w:val="006C3291"/>
    <w:rsid w:val="006C43D1"/>
    <w:rsid w:val="006C670A"/>
    <w:rsid w:val="006C6D26"/>
    <w:rsid w:val="006D00CC"/>
    <w:rsid w:val="006D1B6A"/>
    <w:rsid w:val="006D29B1"/>
    <w:rsid w:val="006D5E1A"/>
    <w:rsid w:val="006F723F"/>
    <w:rsid w:val="007003E3"/>
    <w:rsid w:val="00703205"/>
    <w:rsid w:val="007052CA"/>
    <w:rsid w:val="00707B03"/>
    <w:rsid w:val="007133B1"/>
    <w:rsid w:val="0071458C"/>
    <w:rsid w:val="0071713C"/>
    <w:rsid w:val="00722CC1"/>
    <w:rsid w:val="00727A45"/>
    <w:rsid w:val="0073035A"/>
    <w:rsid w:val="0073244A"/>
    <w:rsid w:val="007342E8"/>
    <w:rsid w:val="00740733"/>
    <w:rsid w:val="007427DB"/>
    <w:rsid w:val="00752D76"/>
    <w:rsid w:val="0076027A"/>
    <w:rsid w:val="00760E9E"/>
    <w:rsid w:val="00770EFC"/>
    <w:rsid w:val="00771C1D"/>
    <w:rsid w:val="007724C7"/>
    <w:rsid w:val="0077556B"/>
    <w:rsid w:val="0078301A"/>
    <w:rsid w:val="007830AE"/>
    <w:rsid w:val="00784BEC"/>
    <w:rsid w:val="00796FC3"/>
    <w:rsid w:val="007A1D81"/>
    <w:rsid w:val="007A39AA"/>
    <w:rsid w:val="007A6650"/>
    <w:rsid w:val="007B16BA"/>
    <w:rsid w:val="007B1783"/>
    <w:rsid w:val="007B2F60"/>
    <w:rsid w:val="007C061F"/>
    <w:rsid w:val="007D0527"/>
    <w:rsid w:val="007D06CC"/>
    <w:rsid w:val="007D2A3F"/>
    <w:rsid w:val="008031AE"/>
    <w:rsid w:val="008100D4"/>
    <w:rsid w:val="00813164"/>
    <w:rsid w:val="0081662B"/>
    <w:rsid w:val="00816BA1"/>
    <w:rsid w:val="008174A7"/>
    <w:rsid w:val="00820DE8"/>
    <w:rsid w:val="00820EBE"/>
    <w:rsid w:val="00824C9B"/>
    <w:rsid w:val="00825DFD"/>
    <w:rsid w:val="00826E50"/>
    <w:rsid w:val="0082776E"/>
    <w:rsid w:val="00833924"/>
    <w:rsid w:val="00842CF7"/>
    <w:rsid w:val="00845A2D"/>
    <w:rsid w:val="00847670"/>
    <w:rsid w:val="00853D0E"/>
    <w:rsid w:val="008577FF"/>
    <w:rsid w:val="00861C6A"/>
    <w:rsid w:val="0086500B"/>
    <w:rsid w:val="008653A8"/>
    <w:rsid w:val="008725FC"/>
    <w:rsid w:val="00876800"/>
    <w:rsid w:val="0088055C"/>
    <w:rsid w:val="00892B8E"/>
    <w:rsid w:val="008957CB"/>
    <w:rsid w:val="00897A41"/>
    <w:rsid w:val="008A07C8"/>
    <w:rsid w:val="008A497C"/>
    <w:rsid w:val="008A648E"/>
    <w:rsid w:val="008A6918"/>
    <w:rsid w:val="008B329D"/>
    <w:rsid w:val="008B6849"/>
    <w:rsid w:val="008C0C9D"/>
    <w:rsid w:val="008C2A92"/>
    <w:rsid w:val="008C6076"/>
    <w:rsid w:val="008C6E81"/>
    <w:rsid w:val="008C7398"/>
    <w:rsid w:val="008C7F80"/>
    <w:rsid w:val="008D10DC"/>
    <w:rsid w:val="008D59AC"/>
    <w:rsid w:val="008D5D48"/>
    <w:rsid w:val="008E3928"/>
    <w:rsid w:val="008E6D6D"/>
    <w:rsid w:val="008F0324"/>
    <w:rsid w:val="008F130D"/>
    <w:rsid w:val="008F2521"/>
    <w:rsid w:val="008F418E"/>
    <w:rsid w:val="008F7563"/>
    <w:rsid w:val="008F7871"/>
    <w:rsid w:val="009064D1"/>
    <w:rsid w:val="00910349"/>
    <w:rsid w:val="00911EA6"/>
    <w:rsid w:val="009158B2"/>
    <w:rsid w:val="00916971"/>
    <w:rsid w:val="009205AE"/>
    <w:rsid w:val="00922150"/>
    <w:rsid w:val="00924D62"/>
    <w:rsid w:val="00925C64"/>
    <w:rsid w:val="00930FD5"/>
    <w:rsid w:val="00935865"/>
    <w:rsid w:val="00936F3C"/>
    <w:rsid w:val="009372A6"/>
    <w:rsid w:val="00943A25"/>
    <w:rsid w:val="0094569F"/>
    <w:rsid w:val="009463E0"/>
    <w:rsid w:val="0095237B"/>
    <w:rsid w:val="009570C0"/>
    <w:rsid w:val="00962ED7"/>
    <w:rsid w:val="00966DB8"/>
    <w:rsid w:val="00971C70"/>
    <w:rsid w:val="00973C13"/>
    <w:rsid w:val="00976712"/>
    <w:rsid w:val="009839A3"/>
    <w:rsid w:val="009845B5"/>
    <w:rsid w:val="00991514"/>
    <w:rsid w:val="009917BC"/>
    <w:rsid w:val="00995839"/>
    <w:rsid w:val="009A37F9"/>
    <w:rsid w:val="009B17AA"/>
    <w:rsid w:val="009B2C4D"/>
    <w:rsid w:val="009C0333"/>
    <w:rsid w:val="009C1A9B"/>
    <w:rsid w:val="009D4B52"/>
    <w:rsid w:val="009D590C"/>
    <w:rsid w:val="009E05EF"/>
    <w:rsid w:val="009E40B8"/>
    <w:rsid w:val="009E4991"/>
    <w:rsid w:val="009E7451"/>
    <w:rsid w:val="009E799F"/>
    <w:rsid w:val="009F0B72"/>
    <w:rsid w:val="009F76FB"/>
    <w:rsid w:val="009F7D85"/>
    <w:rsid w:val="00A00C2E"/>
    <w:rsid w:val="00A012DE"/>
    <w:rsid w:val="00A04194"/>
    <w:rsid w:val="00A04AE3"/>
    <w:rsid w:val="00A04B5B"/>
    <w:rsid w:val="00A06C90"/>
    <w:rsid w:val="00A10456"/>
    <w:rsid w:val="00A15495"/>
    <w:rsid w:val="00A247C6"/>
    <w:rsid w:val="00A33152"/>
    <w:rsid w:val="00A47F6F"/>
    <w:rsid w:val="00A527D6"/>
    <w:rsid w:val="00A57CC2"/>
    <w:rsid w:val="00A61254"/>
    <w:rsid w:val="00A615B2"/>
    <w:rsid w:val="00A62730"/>
    <w:rsid w:val="00A63067"/>
    <w:rsid w:val="00A63B53"/>
    <w:rsid w:val="00A701A8"/>
    <w:rsid w:val="00A703B2"/>
    <w:rsid w:val="00A73890"/>
    <w:rsid w:val="00A76B69"/>
    <w:rsid w:val="00AA0BDE"/>
    <w:rsid w:val="00AA0F06"/>
    <w:rsid w:val="00AA1C2F"/>
    <w:rsid w:val="00AA613E"/>
    <w:rsid w:val="00AA716C"/>
    <w:rsid w:val="00AA726A"/>
    <w:rsid w:val="00AB04C6"/>
    <w:rsid w:val="00AB1FD8"/>
    <w:rsid w:val="00AB4140"/>
    <w:rsid w:val="00AB5D4D"/>
    <w:rsid w:val="00AC5B23"/>
    <w:rsid w:val="00AD059E"/>
    <w:rsid w:val="00AD270C"/>
    <w:rsid w:val="00AD6B4C"/>
    <w:rsid w:val="00AD75E5"/>
    <w:rsid w:val="00AE102B"/>
    <w:rsid w:val="00AE4FBA"/>
    <w:rsid w:val="00AE5C52"/>
    <w:rsid w:val="00AE6994"/>
    <w:rsid w:val="00AF1DE8"/>
    <w:rsid w:val="00AF290E"/>
    <w:rsid w:val="00AF6B2B"/>
    <w:rsid w:val="00B017E0"/>
    <w:rsid w:val="00B02D64"/>
    <w:rsid w:val="00B03E0A"/>
    <w:rsid w:val="00B123C1"/>
    <w:rsid w:val="00B1369A"/>
    <w:rsid w:val="00B157C4"/>
    <w:rsid w:val="00B1617D"/>
    <w:rsid w:val="00B241E2"/>
    <w:rsid w:val="00B2428A"/>
    <w:rsid w:val="00B25187"/>
    <w:rsid w:val="00B34E8F"/>
    <w:rsid w:val="00B405BF"/>
    <w:rsid w:val="00B43B95"/>
    <w:rsid w:val="00B50896"/>
    <w:rsid w:val="00B60985"/>
    <w:rsid w:val="00B623EE"/>
    <w:rsid w:val="00B62763"/>
    <w:rsid w:val="00B72501"/>
    <w:rsid w:val="00B72B8F"/>
    <w:rsid w:val="00B737A9"/>
    <w:rsid w:val="00B75416"/>
    <w:rsid w:val="00B75C8D"/>
    <w:rsid w:val="00B8099C"/>
    <w:rsid w:val="00B8353F"/>
    <w:rsid w:val="00B83E73"/>
    <w:rsid w:val="00B90661"/>
    <w:rsid w:val="00B908AD"/>
    <w:rsid w:val="00B9111D"/>
    <w:rsid w:val="00B91C08"/>
    <w:rsid w:val="00B92529"/>
    <w:rsid w:val="00B929DB"/>
    <w:rsid w:val="00B93355"/>
    <w:rsid w:val="00B96F10"/>
    <w:rsid w:val="00B97C56"/>
    <w:rsid w:val="00BA0CD3"/>
    <w:rsid w:val="00BB0189"/>
    <w:rsid w:val="00BB7E2C"/>
    <w:rsid w:val="00BD047C"/>
    <w:rsid w:val="00BD41B1"/>
    <w:rsid w:val="00BE19B3"/>
    <w:rsid w:val="00BE1E4A"/>
    <w:rsid w:val="00BE5086"/>
    <w:rsid w:val="00BF03BB"/>
    <w:rsid w:val="00BF39B9"/>
    <w:rsid w:val="00BF3D8A"/>
    <w:rsid w:val="00BF49B2"/>
    <w:rsid w:val="00BF4D8A"/>
    <w:rsid w:val="00BF5D73"/>
    <w:rsid w:val="00BF6460"/>
    <w:rsid w:val="00BF7697"/>
    <w:rsid w:val="00C00890"/>
    <w:rsid w:val="00C00F7C"/>
    <w:rsid w:val="00C038F2"/>
    <w:rsid w:val="00C06DAC"/>
    <w:rsid w:val="00C07E55"/>
    <w:rsid w:val="00C17D97"/>
    <w:rsid w:val="00C23660"/>
    <w:rsid w:val="00C30B01"/>
    <w:rsid w:val="00C30F96"/>
    <w:rsid w:val="00C32D7A"/>
    <w:rsid w:val="00C434C1"/>
    <w:rsid w:val="00C45BD9"/>
    <w:rsid w:val="00C50189"/>
    <w:rsid w:val="00C50A6C"/>
    <w:rsid w:val="00C57FAB"/>
    <w:rsid w:val="00C63C4B"/>
    <w:rsid w:val="00C70E20"/>
    <w:rsid w:val="00C75659"/>
    <w:rsid w:val="00C75A62"/>
    <w:rsid w:val="00C76418"/>
    <w:rsid w:val="00C77579"/>
    <w:rsid w:val="00C80659"/>
    <w:rsid w:val="00C80A54"/>
    <w:rsid w:val="00C86EB4"/>
    <w:rsid w:val="00C87283"/>
    <w:rsid w:val="00C87AAE"/>
    <w:rsid w:val="00C90B8E"/>
    <w:rsid w:val="00C91581"/>
    <w:rsid w:val="00C9272D"/>
    <w:rsid w:val="00C943F4"/>
    <w:rsid w:val="00C95674"/>
    <w:rsid w:val="00C97669"/>
    <w:rsid w:val="00C97F06"/>
    <w:rsid w:val="00CA1EAE"/>
    <w:rsid w:val="00CA2396"/>
    <w:rsid w:val="00CA4CB1"/>
    <w:rsid w:val="00CA768C"/>
    <w:rsid w:val="00CB093B"/>
    <w:rsid w:val="00CB1DC5"/>
    <w:rsid w:val="00CB3116"/>
    <w:rsid w:val="00CB61AE"/>
    <w:rsid w:val="00CC6636"/>
    <w:rsid w:val="00CC7CB7"/>
    <w:rsid w:val="00CD287B"/>
    <w:rsid w:val="00CD4437"/>
    <w:rsid w:val="00CD4E8D"/>
    <w:rsid w:val="00CD63C6"/>
    <w:rsid w:val="00CD6DC6"/>
    <w:rsid w:val="00CF7494"/>
    <w:rsid w:val="00D01F58"/>
    <w:rsid w:val="00D03417"/>
    <w:rsid w:val="00D05626"/>
    <w:rsid w:val="00D0642D"/>
    <w:rsid w:val="00D07A19"/>
    <w:rsid w:val="00D07FDD"/>
    <w:rsid w:val="00D14543"/>
    <w:rsid w:val="00D23B92"/>
    <w:rsid w:val="00D2780F"/>
    <w:rsid w:val="00D405AC"/>
    <w:rsid w:val="00D55B19"/>
    <w:rsid w:val="00D5660E"/>
    <w:rsid w:val="00D64A07"/>
    <w:rsid w:val="00D64FD8"/>
    <w:rsid w:val="00D67E0F"/>
    <w:rsid w:val="00D7078D"/>
    <w:rsid w:val="00D71AD9"/>
    <w:rsid w:val="00D73545"/>
    <w:rsid w:val="00D73729"/>
    <w:rsid w:val="00D74820"/>
    <w:rsid w:val="00D840F5"/>
    <w:rsid w:val="00DA1D0B"/>
    <w:rsid w:val="00DB350B"/>
    <w:rsid w:val="00DB5493"/>
    <w:rsid w:val="00DB584E"/>
    <w:rsid w:val="00DC0FFB"/>
    <w:rsid w:val="00DC2C76"/>
    <w:rsid w:val="00DC4071"/>
    <w:rsid w:val="00DC6BEF"/>
    <w:rsid w:val="00DD7118"/>
    <w:rsid w:val="00DE40B0"/>
    <w:rsid w:val="00DE5513"/>
    <w:rsid w:val="00DE671F"/>
    <w:rsid w:val="00DF0A06"/>
    <w:rsid w:val="00DF4D62"/>
    <w:rsid w:val="00DF5AD9"/>
    <w:rsid w:val="00E001DE"/>
    <w:rsid w:val="00E01019"/>
    <w:rsid w:val="00E033FC"/>
    <w:rsid w:val="00E1062A"/>
    <w:rsid w:val="00E10E44"/>
    <w:rsid w:val="00E12247"/>
    <w:rsid w:val="00E214AF"/>
    <w:rsid w:val="00E23093"/>
    <w:rsid w:val="00E24DF8"/>
    <w:rsid w:val="00E27BEE"/>
    <w:rsid w:val="00E30EED"/>
    <w:rsid w:val="00E30F3B"/>
    <w:rsid w:val="00E31FAE"/>
    <w:rsid w:val="00E33C5F"/>
    <w:rsid w:val="00E33E13"/>
    <w:rsid w:val="00E34529"/>
    <w:rsid w:val="00E353A3"/>
    <w:rsid w:val="00E40180"/>
    <w:rsid w:val="00E40943"/>
    <w:rsid w:val="00E433AF"/>
    <w:rsid w:val="00E437A9"/>
    <w:rsid w:val="00E44EA0"/>
    <w:rsid w:val="00E45693"/>
    <w:rsid w:val="00E45F89"/>
    <w:rsid w:val="00E80170"/>
    <w:rsid w:val="00E82041"/>
    <w:rsid w:val="00E921C9"/>
    <w:rsid w:val="00E922B4"/>
    <w:rsid w:val="00E925AD"/>
    <w:rsid w:val="00E93D67"/>
    <w:rsid w:val="00E96442"/>
    <w:rsid w:val="00EA33E5"/>
    <w:rsid w:val="00EA59FA"/>
    <w:rsid w:val="00EA68A2"/>
    <w:rsid w:val="00EA7916"/>
    <w:rsid w:val="00EA7A6E"/>
    <w:rsid w:val="00EB75D4"/>
    <w:rsid w:val="00EC0116"/>
    <w:rsid w:val="00EC0323"/>
    <w:rsid w:val="00EC35F5"/>
    <w:rsid w:val="00ED3A3E"/>
    <w:rsid w:val="00ED5FA5"/>
    <w:rsid w:val="00ED71E4"/>
    <w:rsid w:val="00EE29B8"/>
    <w:rsid w:val="00EF62CB"/>
    <w:rsid w:val="00F00BAF"/>
    <w:rsid w:val="00F00F30"/>
    <w:rsid w:val="00F03BAD"/>
    <w:rsid w:val="00F047AC"/>
    <w:rsid w:val="00F069E5"/>
    <w:rsid w:val="00F118E9"/>
    <w:rsid w:val="00F123EF"/>
    <w:rsid w:val="00F13180"/>
    <w:rsid w:val="00F13A03"/>
    <w:rsid w:val="00F14BD8"/>
    <w:rsid w:val="00F154F7"/>
    <w:rsid w:val="00F222CE"/>
    <w:rsid w:val="00F22351"/>
    <w:rsid w:val="00F332DD"/>
    <w:rsid w:val="00F33A61"/>
    <w:rsid w:val="00F34D0E"/>
    <w:rsid w:val="00F35206"/>
    <w:rsid w:val="00F368D7"/>
    <w:rsid w:val="00F37478"/>
    <w:rsid w:val="00F43AAC"/>
    <w:rsid w:val="00F46E51"/>
    <w:rsid w:val="00F51D72"/>
    <w:rsid w:val="00F5640E"/>
    <w:rsid w:val="00F57916"/>
    <w:rsid w:val="00F63DF3"/>
    <w:rsid w:val="00F63F67"/>
    <w:rsid w:val="00F659FB"/>
    <w:rsid w:val="00F75DA0"/>
    <w:rsid w:val="00F7601F"/>
    <w:rsid w:val="00F768B1"/>
    <w:rsid w:val="00F81851"/>
    <w:rsid w:val="00F83148"/>
    <w:rsid w:val="00F92724"/>
    <w:rsid w:val="00F92B65"/>
    <w:rsid w:val="00F92D52"/>
    <w:rsid w:val="00F9500D"/>
    <w:rsid w:val="00FB1C11"/>
    <w:rsid w:val="00FB33FF"/>
    <w:rsid w:val="00FB6880"/>
    <w:rsid w:val="00FC1E68"/>
    <w:rsid w:val="00FC5F9F"/>
    <w:rsid w:val="00FD254A"/>
    <w:rsid w:val="00FD4D43"/>
    <w:rsid w:val="00FE27CE"/>
    <w:rsid w:val="00FE3AEE"/>
    <w:rsid w:val="00FE3B72"/>
    <w:rsid w:val="00FE6E51"/>
    <w:rsid w:val="00FF2458"/>
    <w:rsid w:val="00FF4A7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6A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EFC"/>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9"/>
    <w:qFormat/>
    <w:rsid w:val="004077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suppressAutoHyphens/>
      <w:spacing w:after="120"/>
      <w:ind w:right="562"/>
      <w:jc w:val="both"/>
      <w:outlineLvl w:val="1"/>
    </w:pPr>
    <w:rPr>
      <w:rFonts w:ascii="Arial" w:eastAsia="Times New Roman"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8F7563"/>
    <w:rPr>
      <w:color w:val="0000FF"/>
      <w:u w:val="single"/>
    </w:rPr>
  </w:style>
  <w:style w:type="paragraph" w:styleId="Footer">
    <w:name w:val="footer"/>
    <w:basedOn w:val="Normal"/>
    <w:link w:val="FooterChar"/>
    <w:uiPriority w:val="99"/>
    <w:unhideWhenUsed/>
    <w:qFormat/>
    <w:rsid w:val="008F7563"/>
    <w:pPr>
      <w:tabs>
        <w:tab w:val="center" w:pos="4536"/>
        <w:tab w:val="right" w:pos="9072"/>
      </w:tabs>
    </w:pPr>
    <w:rPr>
      <w:rFonts w:eastAsia="SimSun"/>
      <w:lang w:val="fr-FR" w:eastAsia="zh-CN"/>
    </w:rPr>
  </w:style>
  <w:style w:type="character" w:customStyle="1" w:styleId="FooterChar">
    <w:name w:val="Footer Char"/>
    <w:basedOn w:val="DefaultParagraphFont"/>
    <w:link w:val="Footer"/>
    <w:uiPriority w:val="99"/>
    <w:rsid w:val="008F7563"/>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8F7563"/>
    <w:pPr>
      <w:tabs>
        <w:tab w:val="center" w:pos="4536"/>
        <w:tab w:val="right" w:pos="9072"/>
      </w:tabs>
    </w:pPr>
    <w:rPr>
      <w:rFonts w:eastAsia="SimSun"/>
      <w:lang w:val="fr-FR" w:eastAsia="zh-CN"/>
    </w:rPr>
  </w:style>
  <w:style w:type="character" w:customStyle="1" w:styleId="HeaderChar">
    <w:name w:val="Header Char"/>
    <w:basedOn w:val="DefaultParagraphFont"/>
    <w:link w:val="Header"/>
    <w:uiPriority w:val="99"/>
    <w:rsid w:val="008F7563"/>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semiHidden/>
    <w:qFormat/>
    <w:rsid w:val="008F7563"/>
    <w:pPr>
      <w:ind w:left="720"/>
      <w:contextualSpacing/>
    </w:pPr>
    <w:rPr>
      <w:rFonts w:eastAsia="SimSun"/>
      <w:lang w:val="fr-FR" w:eastAsia="zh-CN"/>
    </w:rPr>
  </w:style>
  <w:style w:type="paragraph" w:styleId="BalloonText">
    <w:name w:val="Balloon Text"/>
    <w:basedOn w:val="Normal"/>
    <w:link w:val="BalloonTextChar"/>
    <w:uiPriority w:val="99"/>
    <w:semiHidden/>
    <w:unhideWhenUsed/>
    <w:rsid w:val="008F7563"/>
    <w:rPr>
      <w:rFonts w:ascii="Tahoma" w:eastAsia="SimSun" w:hAnsi="Tahoma" w:cs="Tahoma"/>
      <w:sz w:val="16"/>
      <w:szCs w:val="16"/>
      <w:lang w:val="fr-FR" w:eastAsia="zh-CN"/>
    </w:rPr>
  </w:style>
  <w:style w:type="character" w:customStyle="1" w:styleId="BalloonTextChar">
    <w:name w:val="Balloon Text Char"/>
    <w:basedOn w:val="DefaultParagraphFont"/>
    <w:link w:val="BalloonText"/>
    <w:uiPriority w:val="99"/>
    <w:semiHidden/>
    <w:rsid w:val="008F7563"/>
    <w:rPr>
      <w:rFonts w:ascii="Tahoma" w:eastAsia="SimSun" w:hAnsi="Tahoma" w:cs="Tahoma"/>
      <w:sz w:val="16"/>
      <w:szCs w:val="16"/>
      <w:lang w:eastAsia="zh-CN"/>
    </w:rPr>
  </w:style>
  <w:style w:type="paragraph" w:styleId="PlainText">
    <w:name w:val="Plain Text"/>
    <w:basedOn w:val="Normal"/>
    <w:link w:val="PlainTextChar"/>
    <w:uiPriority w:val="99"/>
    <w:semiHidden/>
    <w:unhideWhenUsed/>
    <w:rsid w:val="00916971"/>
    <w:rPr>
      <w:rFonts w:ascii="Consolas" w:hAnsi="Consolas" w:cstheme="minorBidi"/>
      <w:sz w:val="21"/>
      <w:szCs w:val="21"/>
    </w:rPr>
  </w:style>
  <w:style w:type="character" w:customStyle="1" w:styleId="PlainTextChar">
    <w:name w:val="Plain Text Char"/>
    <w:basedOn w:val="DefaultParagraphFont"/>
    <w:link w:val="PlainText"/>
    <w:uiPriority w:val="99"/>
    <w:semiHidden/>
    <w:rsid w:val="00916971"/>
    <w:rPr>
      <w:rFonts w:ascii="Consolas" w:hAnsi="Consolas"/>
      <w:sz w:val="21"/>
      <w:szCs w:val="21"/>
    </w:rPr>
  </w:style>
  <w:style w:type="character" w:styleId="Emphasis">
    <w:name w:val="Emphasis"/>
    <w:basedOn w:val="DefaultParagraphFont"/>
    <w:uiPriority w:val="20"/>
    <w:semiHidden/>
    <w:qFormat/>
    <w:rsid w:val="007B2F60"/>
    <w:rPr>
      <w:b/>
      <w:bCs/>
      <w:i w:val="0"/>
      <w:iCs w:val="0"/>
    </w:rPr>
  </w:style>
  <w:style w:type="character" w:customStyle="1" w:styleId="st1">
    <w:name w:val="st1"/>
    <w:basedOn w:val="DefaultParagraphFont"/>
    <w:rsid w:val="007B2F60"/>
  </w:style>
  <w:style w:type="paragraph" w:styleId="FootnoteText">
    <w:name w:val="footnote text"/>
    <w:basedOn w:val="Normal"/>
    <w:link w:val="FootnoteTextChar"/>
    <w:uiPriority w:val="99"/>
    <w:unhideWhenUsed/>
    <w:rsid w:val="00B405BF"/>
    <w:rPr>
      <w:rFonts w:eastAsia="SimSun"/>
      <w:sz w:val="20"/>
      <w:szCs w:val="20"/>
      <w:lang w:val="fr-FR" w:eastAsia="zh-CN"/>
    </w:rPr>
  </w:style>
  <w:style w:type="character" w:customStyle="1" w:styleId="FootnoteTextChar">
    <w:name w:val="Footnote Text Char"/>
    <w:basedOn w:val="DefaultParagraphFont"/>
    <w:link w:val="FootnoteText"/>
    <w:uiPriority w:val="99"/>
    <w:rsid w:val="00B405B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unhideWhenUsed/>
    <w:rsid w:val="00B405BF"/>
    <w:rPr>
      <w:vertAlign w:val="superscript"/>
    </w:rPr>
  </w:style>
  <w:style w:type="character" w:styleId="PlaceholderText">
    <w:name w:val="Placeholder Text"/>
    <w:basedOn w:val="DefaultParagraphFont"/>
    <w:uiPriority w:val="99"/>
    <w:semiHidden/>
    <w:rsid w:val="00B405BF"/>
    <w:rPr>
      <w:color w:val="808080"/>
    </w:rPr>
  </w:style>
  <w:style w:type="character" w:styleId="CommentReference">
    <w:name w:val="annotation reference"/>
    <w:basedOn w:val="DefaultParagraphFont"/>
    <w:uiPriority w:val="99"/>
    <w:semiHidden/>
    <w:unhideWhenUsed/>
    <w:rsid w:val="005B1421"/>
    <w:rPr>
      <w:sz w:val="16"/>
      <w:szCs w:val="16"/>
    </w:rPr>
  </w:style>
  <w:style w:type="paragraph" w:styleId="CommentText">
    <w:name w:val="annotation text"/>
    <w:basedOn w:val="Normal"/>
    <w:link w:val="CommentTextChar"/>
    <w:uiPriority w:val="99"/>
    <w:semiHidden/>
    <w:unhideWhenUsed/>
    <w:rsid w:val="005B1421"/>
    <w:rPr>
      <w:rFonts w:eastAsia="SimSun"/>
      <w:sz w:val="20"/>
      <w:szCs w:val="20"/>
      <w:lang w:val="fr-FR" w:eastAsia="zh-CN"/>
    </w:rPr>
  </w:style>
  <w:style w:type="character" w:customStyle="1" w:styleId="CommentTextChar">
    <w:name w:val="Comment Text Char"/>
    <w:basedOn w:val="DefaultParagraphFont"/>
    <w:link w:val="CommentText"/>
    <w:uiPriority w:val="99"/>
    <w:semiHidden/>
    <w:rsid w:val="005B142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B1421"/>
    <w:rPr>
      <w:b/>
      <w:bCs/>
    </w:rPr>
  </w:style>
  <w:style w:type="character" w:customStyle="1" w:styleId="CommentSubjectChar">
    <w:name w:val="Comment Subject Char"/>
    <w:basedOn w:val="CommentTextChar"/>
    <w:link w:val="CommentSubject"/>
    <w:uiPriority w:val="99"/>
    <w:semiHidden/>
    <w:rsid w:val="005B1421"/>
    <w:rPr>
      <w:rFonts w:ascii="Times New Roman" w:eastAsia="SimSun" w:hAnsi="Times New Roman" w:cs="Times New Roman"/>
      <w:b/>
      <w:bCs/>
      <w:sz w:val="20"/>
      <w:szCs w:val="20"/>
      <w:lang w:eastAsia="zh-CN"/>
    </w:rPr>
  </w:style>
  <w:style w:type="paragraph" w:styleId="Revision">
    <w:name w:val="Revision"/>
    <w:hidden/>
    <w:uiPriority w:val="99"/>
    <w:semiHidden/>
    <w:rsid w:val="005B1421"/>
    <w:pPr>
      <w:spacing w:after="0"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9"/>
    <w:rsid w:val="0040773D"/>
    <w:rPr>
      <w:rFonts w:ascii="Arial" w:eastAsia="Times New Roman" w:hAnsi="Arial" w:cs="Times New Roman"/>
      <w:b/>
      <w:szCs w:val="20"/>
      <w:u w:val="single"/>
      <w:lang w:val="en-GB"/>
    </w:rPr>
  </w:style>
  <w:style w:type="paragraph" w:customStyle="1" w:styleId="Corpsdetexte0">
    <w:name w:val="Corps de texte 0"/>
    <w:basedOn w:val="Normal"/>
    <w:link w:val="Corpsdetexte0Char"/>
    <w:uiPriority w:val="1"/>
    <w:qFormat/>
    <w:rsid w:val="00ED3A3E"/>
    <w:pPr>
      <w:spacing w:after="240"/>
      <w:jc w:val="both"/>
    </w:pPr>
    <w:rPr>
      <w:rFonts w:eastAsia="Calibri"/>
      <w:sz w:val="22"/>
      <w:szCs w:val="22"/>
      <w:lang w:val="fr-FR"/>
    </w:rPr>
  </w:style>
  <w:style w:type="character" w:customStyle="1" w:styleId="Corpsdetexte0Char">
    <w:name w:val="Corps de texte 0 Char"/>
    <w:link w:val="Corpsdetexte0"/>
    <w:uiPriority w:val="1"/>
    <w:rsid w:val="00ED3A3E"/>
    <w:rPr>
      <w:rFonts w:ascii="Times New Roman" w:eastAsia="Calibri" w:hAnsi="Times New Roman" w:cs="Times New Roman"/>
    </w:rPr>
  </w:style>
  <w:style w:type="paragraph" w:customStyle="1" w:styleId="Default">
    <w:name w:val="Default"/>
    <w:rsid w:val="00ED3A3E"/>
    <w:pPr>
      <w:autoSpaceDE w:val="0"/>
      <w:autoSpaceDN w:val="0"/>
      <w:adjustRightInd w:val="0"/>
      <w:spacing w:after="0" w:line="240" w:lineRule="auto"/>
    </w:pPr>
    <w:rPr>
      <w:rFonts w:ascii="Calibri" w:hAnsi="Calibri" w:cs="Calibri"/>
      <w:color w:val="000000"/>
      <w:sz w:val="24"/>
      <w:szCs w:val="24"/>
      <w:lang w:val="en-US"/>
    </w:rPr>
  </w:style>
  <w:style w:type="paragraph" w:styleId="EndnoteText">
    <w:name w:val="endnote text"/>
    <w:basedOn w:val="Normal"/>
    <w:link w:val="EndnoteTextChar"/>
    <w:uiPriority w:val="99"/>
    <w:semiHidden/>
    <w:unhideWhenUsed/>
    <w:rsid w:val="008F130D"/>
    <w:rPr>
      <w:sz w:val="20"/>
      <w:szCs w:val="20"/>
    </w:rPr>
  </w:style>
  <w:style w:type="character" w:customStyle="1" w:styleId="EndnoteTextChar">
    <w:name w:val="Endnote Text Char"/>
    <w:basedOn w:val="DefaultParagraphFont"/>
    <w:link w:val="EndnoteText"/>
    <w:uiPriority w:val="99"/>
    <w:semiHidden/>
    <w:rsid w:val="008F130D"/>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unhideWhenUsed/>
    <w:rsid w:val="008F130D"/>
    <w:rPr>
      <w:vertAlign w:val="superscript"/>
    </w:rPr>
  </w:style>
  <w:style w:type="character" w:customStyle="1" w:styleId="ListParagraphChar">
    <w:name w:val="List Paragraph Char"/>
    <w:link w:val="ListParagraph"/>
    <w:uiPriority w:val="34"/>
    <w:rsid w:val="00AA726A"/>
    <w:rPr>
      <w:rFonts w:ascii="Times New Roman" w:eastAsia="SimSun" w:hAnsi="Times New Roman" w:cs="Times New Roman"/>
      <w:sz w:val="24"/>
      <w:szCs w:val="24"/>
      <w:lang w:eastAsia="zh-CN"/>
    </w:rPr>
  </w:style>
  <w:style w:type="paragraph" w:styleId="NormalWeb">
    <w:name w:val="Normal (Web)"/>
    <w:basedOn w:val="Normal"/>
    <w:link w:val="NormalWebChar"/>
    <w:uiPriority w:val="99"/>
    <w:rsid w:val="00AA726A"/>
    <w:pPr>
      <w:spacing w:before="100" w:beforeAutospacing="1" w:after="100" w:afterAutospacing="1"/>
    </w:pPr>
    <w:rPr>
      <w:rFonts w:eastAsiaTheme="minorEastAsia" w:cstheme="minorBidi"/>
      <w:lang w:val="en-GB" w:eastAsia="en-GB"/>
    </w:rPr>
  </w:style>
  <w:style w:type="character" w:customStyle="1" w:styleId="NormalWebChar">
    <w:name w:val="Normal (Web) Char"/>
    <w:basedOn w:val="DefaultParagraphFont"/>
    <w:link w:val="NormalWeb"/>
    <w:uiPriority w:val="99"/>
    <w:locked/>
    <w:rsid w:val="0012098A"/>
    <w:rPr>
      <w:rFonts w:ascii="Times New Roman" w:eastAsiaTheme="minorEastAsia" w:hAnsi="Times New Roman"/>
      <w:sz w:val="24"/>
      <w:szCs w:val="24"/>
      <w:lang w:val="en-GB" w:eastAsia="en-GB"/>
    </w:rPr>
  </w:style>
  <w:style w:type="character" w:styleId="Strong">
    <w:name w:val="Strong"/>
    <w:basedOn w:val="DefaultParagraphFont"/>
    <w:uiPriority w:val="22"/>
    <w:semiHidden/>
    <w:qFormat/>
    <w:rsid w:val="0012098A"/>
    <w:rPr>
      <w:b/>
      <w:bCs/>
    </w:rPr>
  </w:style>
  <w:style w:type="character" w:customStyle="1" w:styleId="shorttext">
    <w:name w:val="short_text"/>
    <w:basedOn w:val="DefaultParagraphFont"/>
    <w:rsid w:val="00FB33FF"/>
  </w:style>
  <w:style w:type="character" w:customStyle="1" w:styleId="apple-converted-space">
    <w:name w:val="apple-converted-space"/>
    <w:basedOn w:val="DefaultParagraphFont"/>
    <w:rsid w:val="00414F0D"/>
  </w:style>
  <w:style w:type="character" w:customStyle="1" w:styleId="tgc">
    <w:name w:val="_tgc"/>
    <w:basedOn w:val="DefaultParagraphFont"/>
    <w:rsid w:val="00F13A03"/>
  </w:style>
  <w:style w:type="character" w:customStyle="1" w:styleId="article-body">
    <w:name w:val="article-body"/>
    <w:basedOn w:val="DefaultParagraphFont"/>
    <w:rsid w:val="00373900"/>
  </w:style>
  <w:style w:type="character" w:customStyle="1" w:styleId="zzmpTrailerItem">
    <w:name w:val="zzmpTrailerItem"/>
    <w:basedOn w:val="DefaultParagraphFont"/>
    <w:rsid w:val="00CB093B"/>
    <w:rPr>
      <w:rFonts w:ascii="Times New Roman" w:hAnsi="Times New Roman" w:cs="Times New Roman"/>
      <w:dstrike w:val="0"/>
      <w:noProof/>
      <w:color w:val="auto"/>
      <w:spacing w:val="0"/>
      <w:position w:val="0"/>
      <w:sz w:val="16"/>
      <w:szCs w:val="16"/>
      <w:u w:val="none"/>
      <w:effect w:val="none"/>
      <w:vertAlign w:val="baseline"/>
    </w:rPr>
  </w:style>
  <w:style w:type="character" w:styleId="SubtleEmphasis">
    <w:name w:val="Subtle Emphasis"/>
    <w:basedOn w:val="DefaultParagraphFont"/>
    <w:uiPriority w:val="19"/>
    <w:semiHidden/>
    <w:qFormat/>
    <w:rsid w:val="00E33C5F"/>
    <w:rPr>
      <w:i/>
      <w:iCs/>
      <w:color w:val="404040" w:themeColor="text1" w:themeTint="BF"/>
    </w:rPr>
  </w:style>
  <w:style w:type="character" w:styleId="IntenseEmphasis">
    <w:name w:val="Intense Emphasis"/>
    <w:basedOn w:val="DefaultParagraphFont"/>
    <w:uiPriority w:val="21"/>
    <w:semiHidden/>
    <w:qFormat/>
    <w:rsid w:val="00E33C5F"/>
    <w:rPr>
      <w:i/>
      <w:iCs/>
      <w:color w:val="4F81BD" w:themeColor="accent1"/>
    </w:rPr>
  </w:style>
  <w:style w:type="paragraph" w:styleId="Quote">
    <w:name w:val="Quote"/>
    <w:basedOn w:val="Normal"/>
    <w:next w:val="Normal"/>
    <w:link w:val="QuoteChar"/>
    <w:uiPriority w:val="29"/>
    <w:semiHidden/>
    <w:qFormat/>
    <w:rsid w:val="00E33C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3C5F"/>
    <w:rPr>
      <w:rFonts w:ascii="Times New Roman" w:hAnsi="Times New Roman" w:cs="Times New Roman"/>
      <w:i/>
      <w:iCs/>
      <w:color w:val="404040" w:themeColor="text1" w:themeTint="BF"/>
      <w:sz w:val="24"/>
      <w:szCs w:val="24"/>
      <w:lang w:val="en-US"/>
    </w:rPr>
  </w:style>
  <w:style w:type="paragraph" w:styleId="IntenseQuote">
    <w:name w:val="Intense Quote"/>
    <w:basedOn w:val="Normal"/>
    <w:next w:val="Normal"/>
    <w:link w:val="IntenseQuoteChar"/>
    <w:uiPriority w:val="30"/>
    <w:semiHidden/>
    <w:qFormat/>
    <w:rsid w:val="00E33C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33C5F"/>
    <w:rPr>
      <w:rFonts w:ascii="Times New Roman" w:hAnsi="Times New Roman" w:cs="Times New Roman"/>
      <w:i/>
      <w:iCs/>
      <w:color w:val="4F81BD" w:themeColor="accent1"/>
      <w:sz w:val="24"/>
      <w:szCs w:val="24"/>
      <w:lang w:val="en-US"/>
    </w:rPr>
  </w:style>
  <w:style w:type="character" w:styleId="SubtleReference">
    <w:name w:val="Subtle Reference"/>
    <w:basedOn w:val="DefaultParagraphFont"/>
    <w:uiPriority w:val="31"/>
    <w:semiHidden/>
    <w:qFormat/>
    <w:rsid w:val="00E33C5F"/>
    <w:rPr>
      <w:smallCaps/>
      <w:color w:val="5A5A5A" w:themeColor="text1" w:themeTint="A5"/>
    </w:rPr>
  </w:style>
  <w:style w:type="character" w:styleId="IntenseReference">
    <w:name w:val="Intense Reference"/>
    <w:basedOn w:val="DefaultParagraphFont"/>
    <w:uiPriority w:val="32"/>
    <w:semiHidden/>
    <w:qFormat/>
    <w:rsid w:val="00E33C5F"/>
    <w:rPr>
      <w:b/>
      <w:bCs/>
      <w:smallCaps/>
      <w:color w:val="4F81BD" w:themeColor="accent1"/>
      <w:spacing w:val="5"/>
    </w:rPr>
  </w:style>
  <w:style w:type="character" w:styleId="BookTitle">
    <w:name w:val="Book Title"/>
    <w:basedOn w:val="DefaultParagraphFont"/>
    <w:uiPriority w:val="33"/>
    <w:semiHidden/>
    <w:qFormat/>
    <w:rsid w:val="00E33C5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4861">
      <w:bodyDiv w:val="1"/>
      <w:marLeft w:val="0"/>
      <w:marRight w:val="0"/>
      <w:marTop w:val="0"/>
      <w:marBottom w:val="0"/>
      <w:divBdr>
        <w:top w:val="none" w:sz="0" w:space="0" w:color="auto"/>
        <w:left w:val="none" w:sz="0" w:space="0" w:color="auto"/>
        <w:bottom w:val="none" w:sz="0" w:space="0" w:color="auto"/>
        <w:right w:val="none" w:sz="0" w:space="0" w:color="auto"/>
      </w:divBdr>
    </w:div>
    <w:div w:id="109011164">
      <w:bodyDiv w:val="1"/>
      <w:marLeft w:val="0"/>
      <w:marRight w:val="0"/>
      <w:marTop w:val="0"/>
      <w:marBottom w:val="0"/>
      <w:divBdr>
        <w:top w:val="none" w:sz="0" w:space="0" w:color="auto"/>
        <w:left w:val="none" w:sz="0" w:space="0" w:color="auto"/>
        <w:bottom w:val="none" w:sz="0" w:space="0" w:color="auto"/>
        <w:right w:val="none" w:sz="0" w:space="0" w:color="auto"/>
      </w:divBdr>
    </w:div>
    <w:div w:id="168524596">
      <w:bodyDiv w:val="1"/>
      <w:marLeft w:val="0"/>
      <w:marRight w:val="0"/>
      <w:marTop w:val="0"/>
      <w:marBottom w:val="0"/>
      <w:divBdr>
        <w:top w:val="none" w:sz="0" w:space="0" w:color="auto"/>
        <w:left w:val="none" w:sz="0" w:space="0" w:color="auto"/>
        <w:bottom w:val="none" w:sz="0" w:space="0" w:color="auto"/>
        <w:right w:val="none" w:sz="0" w:space="0" w:color="auto"/>
      </w:divBdr>
    </w:div>
    <w:div w:id="219631360">
      <w:bodyDiv w:val="1"/>
      <w:marLeft w:val="0"/>
      <w:marRight w:val="0"/>
      <w:marTop w:val="0"/>
      <w:marBottom w:val="0"/>
      <w:divBdr>
        <w:top w:val="none" w:sz="0" w:space="0" w:color="auto"/>
        <w:left w:val="none" w:sz="0" w:space="0" w:color="auto"/>
        <w:bottom w:val="none" w:sz="0" w:space="0" w:color="auto"/>
        <w:right w:val="none" w:sz="0" w:space="0" w:color="auto"/>
      </w:divBdr>
    </w:div>
    <w:div w:id="291712080">
      <w:bodyDiv w:val="1"/>
      <w:marLeft w:val="0"/>
      <w:marRight w:val="0"/>
      <w:marTop w:val="0"/>
      <w:marBottom w:val="0"/>
      <w:divBdr>
        <w:top w:val="none" w:sz="0" w:space="0" w:color="auto"/>
        <w:left w:val="none" w:sz="0" w:space="0" w:color="auto"/>
        <w:bottom w:val="none" w:sz="0" w:space="0" w:color="auto"/>
        <w:right w:val="none" w:sz="0" w:space="0" w:color="auto"/>
      </w:divBdr>
    </w:div>
    <w:div w:id="359548809">
      <w:bodyDiv w:val="1"/>
      <w:marLeft w:val="0"/>
      <w:marRight w:val="0"/>
      <w:marTop w:val="0"/>
      <w:marBottom w:val="0"/>
      <w:divBdr>
        <w:top w:val="none" w:sz="0" w:space="0" w:color="auto"/>
        <w:left w:val="none" w:sz="0" w:space="0" w:color="auto"/>
        <w:bottom w:val="none" w:sz="0" w:space="0" w:color="auto"/>
        <w:right w:val="none" w:sz="0" w:space="0" w:color="auto"/>
      </w:divBdr>
    </w:div>
    <w:div w:id="678582458">
      <w:bodyDiv w:val="1"/>
      <w:marLeft w:val="0"/>
      <w:marRight w:val="0"/>
      <w:marTop w:val="0"/>
      <w:marBottom w:val="0"/>
      <w:divBdr>
        <w:top w:val="none" w:sz="0" w:space="0" w:color="auto"/>
        <w:left w:val="none" w:sz="0" w:space="0" w:color="auto"/>
        <w:bottom w:val="none" w:sz="0" w:space="0" w:color="auto"/>
        <w:right w:val="none" w:sz="0" w:space="0" w:color="auto"/>
      </w:divBdr>
    </w:div>
    <w:div w:id="690642624">
      <w:bodyDiv w:val="1"/>
      <w:marLeft w:val="0"/>
      <w:marRight w:val="0"/>
      <w:marTop w:val="0"/>
      <w:marBottom w:val="0"/>
      <w:divBdr>
        <w:top w:val="none" w:sz="0" w:space="0" w:color="auto"/>
        <w:left w:val="none" w:sz="0" w:space="0" w:color="auto"/>
        <w:bottom w:val="none" w:sz="0" w:space="0" w:color="auto"/>
        <w:right w:val="none" w:sz="0" w:space="0" w:color="auto"/>
      </w:divBdr>
    </w:div>
    <w:div w:id="740249192">
      <w:bodyDiv w:val="1"/>
      <w:marLeft w:val="0"/>
      <w:marRight w:val="0"/>
      <w:marTop w:val="0"/>
      <w:marBottom w:val="0"/>
      <w:divBdr>
        <w:top w:val="none" w:sz="0" w:space="0" w:color="auto"/>
        <w:left w:val="none" w:sz="0" w:space="0" w:color="auto"/>
        <w:bottom w:val="none" w:sz="0" w:space="0" w:color="auto"/>
        <w:right w:val="none" w:sz="0" w:space="0" w:color="auto"/>
      </w:divBdr>
    </w:div>
    <w:div w:id="741492153">
      <w:bodyDiv w:val="1"/>
      <w:marLeft w:val="0"/>
      <w:marRight w:val="0"/>
      <w:marTop w:val="0"/>
      <w:marBottom w:val="0"/>
      <w:divBdr>
        <w:top w:val="none" w:sz="0" w:space="0" w:color="auto"/>
        <w:left w:val="none" w:sz="0" w:space="0" w:color="auto"/>
        <w:bottom w:val="none" w:sz="0" w:space="0" w:color="auto"/>
        <w:right w:val="none" w:sz="0" w:space="0" w:color="auto"/>
      </w:divBdr>
    </w:div>
    <w:div w:id="777944475">
      <w:bodyDiv w:val="1"/>
      <w:marLeft w:val="0"/>
      <w:marRight w:val="0"/>
      <w:marTop w:val="0"/>
      <w:marBottom w:val="0"/>
      <w:divBdr>
        <w:top w:val="none" w:sz="0" w:space="0" w:color="auto"/>
        <w:left w:val="none" w:sz="0" w:space="0" w:color="auto"/>
        <w:bottom w:val="none" w:sz="0" w:space="0" w:color="auto"/>
        <w:right w:val="none" w:sz="0" w:space="0" w:color="auto"/>
      </w:divBdr>
    </w:div>
    <w:div w:id="887688520">
      <w:bodyDiv w:val="1"/>
      <w:marLeft w:val="0"/>
      <w:marRight w:val="0"/>
      <w:marTop w:val="0"/>
      <w:marBottom w:val="0"/>
      <w:divBdr>
        <w:top w:val="none" w:sz="0" w:space="0" w:color="auto"/>
        <w:left w:val="none" w:sz="0" w:space="0" w:color="auto"/>
        <w:bottom w:val="none" w:sz="0" w:space="0" w:color="auto"/>
        <w:right w:val="none" w:sz="0" w:space="0" w:color="auto"/>
      </w:divBdr>
    </w:div>
    <w:div w:id="1032998348">
      <w:bodyDiv w:val="1"/>
      <w:marLeft w:val="0"/>
      <w:marRight w:val="0"/>
      <w:marTop w:val="0"/>
      <w:marBottom w:val="0"/>
      <w:divBdr>
        <w:top w:val="none" w:sz="0" w:space="0" w:color="auto"/>
        <w:left w:val="none" w:sz="0" w:space="0" w:color="auto"/>
        <w:bottom w:val="none" w:sz="0" w:space="0" w:color="auto"/>
        <w:right w:val="none" w:sz="0" w:space="0" w:color="auto"/>
      </w:divBdr>
    </w:div>
    <w:div w:id="1186211463">
      <w:bodyDiv w:val="1"/>
      <w:marLeft w:val="0"/>
      <w:marRight w:val="0"/>
      <w:marTop w:val="0"/>
      <w:marBottom w:val="0"/>
      <w:divBdr>
        <w:top w:val="none" w:sz="0" w:space="0" w:color="auto"/>
        <w:left w:val="none" w:sz="0" w:space="0" w:color="auto"/>
        <w:bottom w:val="none" w:sz="0" w:space="0" w:color="auto"/>
        <w:right w:val="none" w:sz="0" w:space="0" w:color="auto"/>
      </w:divBdr>
    </w:div>
    <w:div w:id="1274559674">
      <w:bodyDiv w:val="1"/>
      <w:marLeft w:val="0"/>
      <w:marRight w:val="0"/>
      <w:marTop w:val="0"/>
      <w:marBottom w:val="0"/>
      <w:divBdr>
        <w:top w:val="none" w:sz="0" w:space="0" w:color="auto"/>
        <w:left w:val="none" w:sz="0" w:space="0" w:color="auto"/>
        <w:bottom w:val="none" w:sz="0" w:space="0" w:color="auto"/>
        <w:right w:val="none" w:sz="0" w:space="0" w:color="auto"/>
      </w:divBdr>
    </w:div>
    <w:div w:id="1319849169">
      <w:bodyDiv w:val="1"/>
      <w:marLeft w:val="0"/>
      <w:marRight w:val="0"/>
      <w:marTop w:val="0"/>
      <w:marBottom w:val="0"/>
      <w:divBdr>
        <w:top w:val="none" w:sz="0" w:space="0" w:color="auto"/>
        <w:left w:val="none" w:sz="0" w:space="0" w:color="auto"/>
        <w:bottom w:val="none" w:sz="0" w:space="0" w:color="auto"/>
        <w:right w:val="none" w:sz="0" w:space="0" w:color="auto"/>
      </w:divBdr>
    </w:div>
    <w:div w:id="1347714665">
      <w:bodyDiv w:val="1"/>
      <w:marLeft w:val="0"/>
      <w:marRight w:val="0"/>
      <w:marTop w:val="0"/>
      <w:marBottom w:val="0"/>
      <w:divBdr>
        <w:top w:val="none" w:sz="0" w:space="0" w:color="auto"/>
        <w:left w:val="none" w:sz="0" w:space="0" w:color="auto"/>
        <w:bottom w:val="none" w:sz="0" w:space="0" w:color="auto"/>
        <w:right w:val="none" w:sz="0" w:space="0" w:color="auto"/>
      </w:divBdr>
    </w:div>
    <w:div w:id="1515729877">
      <w:bodyDiv w:val="1"/>
      <w:marLeft w:val="0"/>
      <w:marRight w:val="0"/>
      <w:marTop w:val="0"/>
      <w:marBottom w:val="0"/>
      <w:divBdr>
        <w:top w:val="none" w:sz="0" w:space="0" w:color="auto"/>
        <w:left w:val="none" w:sz="0" w:space="0" w:color="auto"/>
        <w:bottom w:val="none" w:sz="0" w:space="0" w:color="auto"/>
        <w:right w:val="none" w:sz="0" w:space="0" w:color="auto"/>
      </w:divBdr>
    </w:div>
    <w:div w:id="1544102078">
      <w:bodyDiv w:val="1"/>
      <w:marLeft w:val="0"/>
      <w:marRight w:val="0"/>
      <w:marTop w:val="0"/>
      <w:marBottom w:val="0"/>
      <w:divBdr>
        <w:top w:val="none" w:sz="0" w:space="0" w:color="auto"/>
        <w:left w:val="none" w:sz="0" w:space="0" w:color="auto"/>
        <w:bottom w:val="none" w:sz="0" w:space="0" w:color="auto"/>
        <w:right w:val="none" w:sz="0" w:space="0" w:color="auto"/>
      </w:divBdr>
    </w:div>
    <w:div w:id="1608006836">
      <w:bodyDiv w:val="1"/>
      <w:marLeft w:val="0"/>
      <w:marRight w:val="0"/>
      <w:marTop w:val="0"/>
      <w:marBottom w:val="0"/>
      <w:divBdr>
        <w:top w:val="none" w:sz="0" w:space="0" w:color="auto"/>
        <w:left w:val="none" w:sz="0" w:space="0" w:color="auto"/>
        <w:bottom w:val="none" w:sz="0" w:space="0" w:color="auto"/>
        <w:right w:val="none" w:sz="0" w:space="0" w:color="auto"/>
      </w:divBdr>
      <w:divsChild>
        <w:div w:id="91631638">
          <w:marLeft w:val="288"/>
          <w:marRight w:val="0"/>
          <w:marTop w:val="60"/>
          <w:marBottom w:val="120"/>
          <w:divBdr>
            <w:top w:val="none" w:sz="0" w:space="0" w:color="auto"/>
            <w:left w:val="none" w:sz="0" w:space="0" w:color="auto"/>
            <w:bottom w:val="none" w:sz="0" w:space="0" w:color="auto"/>
            <w:right w:val="none" w:sz="0" w:space="0" w:color="auto"/>
          </w:divBdr>
        </w:div>
      </w:divsChild>
    </w:div>
    <w:div w:id="1643609806">
      <w:bodyDiv w:val="1"/>
      <w:marLeft w:val="0"/>
      <w:marRight w:val="0"/>
      <w:marTop w:val="0"/>
      <w:marBottom w:val="0"/>
      <w:divBdr>
        <w:top w:val="none" w:sz="0" w:space="0" w:color="auto"/>
        <w:left w:val="none" w:sz="0" w:space="0" w:color="auto"/>
        <w:bottom w:val="none" w:sz="0" w:space="0" w:color="auto"/>
        <w:right w:val="none" w:sz="0" w:space="0" w:color="auto"/>
      </w:divBdr>
    </w:div>
    <w:div w:id="1651252115">
      <w:bodyDiv w:val="1"/>
      <w:marLeft w:val="0"/>
      <w:marRight w:val="0"/>
      <w:marTop w:val="0"/>
      <w:marBottom w:val="0"/>
      <w:divBdr>
        <w:top w:val="none" w:sz="0" w:space="0" w:color="auto"/>
        <w:left w:val="none" w:sz="0" w:space="0" w:color="auto"/>
        <w:bottom w:val="none" w:sz="0" w:space="0" w:color="auto"/>
        <w:right w:val="none" w:sz="0" w:space="0" w:color="auto"/>
      </w:divBdr>
    </w:div>
    <w:div w:id="2060586405">
      <w:bodyDiv w:val="1"/>
      <w:marLeft w:val="0"/>
      <w:marRight w:val="0"/>
      <w:marTop w:val="0"/>
      <w:marBottom w:val="0"/>
      <w:divBdr>
        <w:top w:val="none" w:sz="0" w:space="0" w:color="auto"/>
        <w:left w:val="none" w:sz="0" w:space="0" w:color="auto"/>
        <w:bottom w:val="none" w:sz="0" w:space="0" w:color="auto"/>
        <w:right w:val="none" w:sz="0" w:space="0" w:color="auto"/>
      </w:divBdr>
    </w:div>
    <w:div w:id="2113671311">
      <w:bodyDiv w:val="1"/>
      <w:marLeft w:val="0"/>
      <w:marRight w:val="0"/>
      <w:marTop w:val="0"/>
      <w:marBottom w:val="0"/>
      <w:divBdr>
        <w:top w:val="none" w:sz="0" w:space="0" w:color="auto"/>
        <w:left w:val="none" w:sz="0" w:space="0" w:color="auto"/>
        <w:bottom w:val="none" w:sz="0" w:space="0" w:color="auto"/>
        <w:right w:val="none" w:sz="0" w:space="0" w:color="auto"/>
      </w:divBdr>
    </w:div>
    <w:div w:id="214330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ivapharma.com/?q=fr/nash-f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nique@lifesciadvisor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ventiva@brunswickgroup.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ds215\public\INVENTIVA\CP\AppData\Local\Microsoft\Windows\Temporary%20Internet%20Files\adenry\AppData\Local\Microsoft\Windows\Temporary%20Internet%20Files\Content.Outlook\AppData\Local\Microsoft\Windows\Temporary%20Internet%20Files\AppData\Local\Microsoft\Windows\Temporary%20Internet%20Files\Content.Outlook\AppData\Local\Microsoft\Windows\Temporary%20Internet%20Files\Content.Outlook\6%20-%20Enregistrement%20DDB\info@inventivapharma.com" TargetMode="External"/><Relationship Id="rId4" Type="http://schemas.openxmlformats.org/officeDocument/2006/relationships/settings" Target="settings.xml"/><Relationship Id="rId9" Type="http://schemas.openxmlformats.org/officeDocument/2006/relationships/hyperlink" Target="http://www.inventivapharma.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image001.png@01D19AF0.4CE5EB6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D19AF0.4CE5EB60"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16796-0901-44E6-92E8-6702AF16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1761</Words>
  <Characters>10042</Characters>
  <Application>Microsoft Office Word</Application>
  <DocSecurity>0</DocSecurity>
  <Lines>83</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2019-03-05T16:28:00Z</dcterms:created>
  <dcterms:modified xsi:type="dcterms:W3CDTF">2019-03-05T16:33:00Z</dcterms:modified>
</cp:coreProperties>
</file>